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Toc400361362"/>
    <w:bookmarkStart w:id="1" w:name="_Toc443397153"/>
    <w:bookmarkStart w:id="2" w:name="_Toc357771638"/>
    <w:bookmarkStart w:id="3" w:name="_Toc346793416"/>
    <w:bookmarkStart w:id="4" w:name="_Toc328122777"/>
    <w:p w14:paraId="2A7D54B1" w14:textId="77777777" w:rsidR="00E66558" w:rsidRDefault="009D71E8">
      <w:pPr>
        <w:pStyle w:val="Heading1"/>
      </w:pPr>
      <w:r>
        <w:rPr>
          <w:b w:val="0"/>
          <w:bCs/>
          <w:noProof/>
          <w:sz w:val="28"/>
          <w:szCs w:val="28"/>
        </w:rPr>
        <mc:AlternateContent>
          <mc:Choice Requires="wps">
            <w:drawing>
              <wp:anchor distT="0" distB="0" distL="114300" distR="114300" simplePos="0" relativeHeight="251658240" behindDoc="0" locked="0" layoutInCell="1" allowOverlap="1" wp14:anchorId="2A7D54B2" wp14:editId="25961220">
                <wp:simplePos x="0" y="0"/>
                <wp:positionH relativeFrom="margin">
                  <wp:align>left</wp:align>
                </wp:positionH>
                <wp:positionV relativeFrom="margin">
                  <wp:posOffset>470535</wp:posOffset>
                </wp:positionV>
                <wp:extent cx="6000115" cy="47625"/>
                <wp:effectExtent l="0" t="0" r="19685" b="28575"/>
                <wp:wrapSquare wrapText="bothSides"/>
                <wp:docPr id="1" name="Text Box 2"/>
                <wp:cNvGraphicFramePr/>
                <a:graphic xmlns:a="http://schemas.openxmlformats.org/drawingml/2006/main">
                  <a:graphicData uri="http://schemas.microsoft.com/office/word/2010/wordprocessingShape">
                    <wps:wsp>
                      <wps:cNvSpPr txBox="1"/>
                      <wps:spPr>
                        <a:xfrm flipV="1">
                          <a:off x="0" y="0"/>
                          <a:ext cx="6000115" cy="47625"/>
                        </a:xfrm>
                        <a:prstGeom prst="rect">
                          <a:avLst/>
                        </a:prstGeom>
                        <a:solidFill>
                          <a:srgbClr val="F2F2F2"/>
                        </a:solidFill>
                        <a:ln w="9528">
                          <a:solidFill>
                            <a:srgbClr val="000000"/>
                          </a:solidFill>
                          <a:prstDash val="solid"/>
                        </a:ln>
                      </wps:spPr>
                      <wps:txbx>
                        <w:txbxContent>
                          <w:p w14:paraId="2A7D54B6" w14:textId="77777777" w:rsidR="00E66558" w:rsidRDefault="00E66558">
                            <w:pPr>
                              <w:keepNext/>
                              <w:spacing w:before="120" w:after="120"/>
                              <w:outlineLvl w:val="1"/>
                              <w:rPr>
                                <w:bCs/>
                                <w:i/>
                                <w:iCs/>
                                <w:sz w:val="28"/>
                                <w:szCs w:val="28"/>
                              </w:rPr>
                            </w:pPr>
                          </w:p>
                        </w:txbxContent>
                      </wps:txbx>
                      <wps:bodyPr vert="horz" wrap="square" lIns="91440" tIns="45720" rIns="91440" bIns="45720" anchor="ctr" anchorCtr="0" compatLnSpc="0">
                        <a:noAutofit/>
                      </wps:bodyPr>
                    </wps:wsp>
                  </a:graphicData>
                </a:graphic>
                <wp14:sizeRelV relativeFrom="margin">
                  <wp14:pctHeight>0</wp14:pctHeight>
                </wp14:sizeRelV>
              </wp:anchor>
            </w:drawing>
          </mc:Choice>
          <mc:Fallback>
            <w:pict>
              <v:shapetype w14:anchorId="2A7D54B2" id="_x0000_t202" coordsize="21600,21600" o:spt="202" path="m,l,21600r21600,l21600,xe">
                <v:stroke joinstyle="miter"/>
                <v:path gradientshapeok="t" o:connecttype="rect"/>
              </v:shapetype>
              <v:shape id="Text Box 2" o:spid="_x0000_s1026" type="#_x0000_t202" style="position:absolute;margin-left:0;margin-top:37.05pt;width:472.45pt;height:3.75pt;flip:y;z-index:251658240;visibility:visible;mso-wrap-style:square;mso-height-percent:0;mso-wrap-distance-left:9pt;mso-wrap-distance-top:0;mso-wrap-distance-right:9pt;mso-wrap-distance-bottom:0;mso-position-horizontal:left;mso-position-horizontal-relative:margin;mso-position-vertical:absolute;mso-position-vertical-relative:margin;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" fillcolor="#f2f2f2" strokeweight=".26467mm">
                <v:textbox>
                  <w:txbxContent>
                    <w:p w14:paraId="2A7D54B6" w14:textId="77777777" w:rsidR="00E66558" w:rsidRDefault="00E66558">
                      <w:pPr>
                        <w:keepNext/>
                        <w:spacing w:before="120" w:after="120"/>
                        <w:outlineLvl w:val="1"/>
                        <w:rPr>
                          <w:bCs/>
                          <w:i/>
                          <w:iCs/>
                          <w:sz w:val="28"/>
                          <w:szCs w:val="28"/>
                        </w:rPr>
                      </w:pPr>
                    </w:p>
                  </w:txbxContent>
                </v:textbox>
                <w10:wrap type="square" anchorx="margin" anchory="margin"/>
              </v:shape>
            </w:pict>
          </mc:Fallback>
        </mc:AlternateContent>
      </w:r>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14:paraId="2A7D54B2" w14:textId="60314CF7" w:rsidR="00E66558" w:rsidRDefault="009D71E8">
      <w:pPr>
        <w:pStyle w:val="Heading2"/>
        <w:rPr>
          <w:b w:val="0"/>
          <w:bCs/>
          <w:color w:val="auto"/>
          <w:sz w:val="24"/>
          <w:szCs w:val="24"/>
        </w:rPr>
      </w:pPr>
      <w:r>
        <w:rPr>
          <w:b w:val="0"/>
          <w:bCs/>
          <w:color w:val="auto"/>
          <w:sz w:val="24"/>
          <w:szCs w:val="24"/>
        </w:rPr>
        <w:t>This statement details our school’s use of pupil premium (a</w:t>
      </w:r>
      <w:r w:rsidR="004731E9">
        <w:rPr>
          <w:b w:val="0"/>
          <w:bCs/>
          <w:color w:val="auto"/>
          <w:sz w:val="24"/>
          <w:szCs w:val="24"/>
        </w:rPr>
        <w:t>nd recovery premium for the 2022 to 2023</w:t>
      </w:r>
      <w:r>
        <w:rPr>
          <w:b w:val="0"/>
          <w:bCs/>
          <w:color w:val="auto"/>
          <w:sz w:val="24"/>
          <w:szCs w:val="24"/>
        </w:rPr>
        <w:t xml:space="preserve"> academic year) funding to help improve the attainment of our disadvantaged pupils. </w:t>
      </w:r>
    </w:p>
    <w:p w14:paraId="2A7D54B3" w14:textId="77777777" w:rsidR="00E66558" w:rsidRDefault="009D71E8">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14:paraId="2A7D54B4" w14:textId="77777777"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E66558" w:rsidRPr="001A1ACD" w14:paraId="2A7D54BA"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8" w14:textId="77777777" w:rsidR="00E66558" w:rsidRPr="001A1ACD" w:rsidRDefault="009D71E8">
            <w:pPr>
              <w:pStyle w:val="TableRow"/>
              <w:rPr>
                <w:rFonts w:cs="Arial"/>
              </w:rPr>
            </w:pPr>
            <w:r w:rsidRPr="001A1ACD">
              <w:rPr>
                <w:rFonts w:cs="Arial"/>
              </w:rPr>
              <w:t>School name</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9" w14:textId="726C36C3" w:rsidR="00E66558" w:rsidRPr="001A1ACD" w:rsidRDefault="00033196">
            <w:pPr>
              <w:pStyle w:val="TableRow"/>
              <w:rPr>
                <w:rFonts w:cs="Arial"/>
              </w:rPr>
            </w:pPr>
            <w:r w:rsidRPr="001A1ACD">
              <w:rPr>
                <w:rFonts w:cs="Arial"/>
              </w:rPr>
              <w:t>Ingol Community Primary School</w:t>
            </w:r>
          </w:p>
        </w:tc>
      </w:tr>
      <w:tr w:rsidR="00E66558" w:rsidRPr="001A1ACD" w14:paraId="2A7D54BD"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77777777" w:rsidR="00E66558" w:rsidRPr="001A1ACD" w:rsidRDefault="009D71E8">
            <w:pPr>
              <w:pStyle w:val="TableRow"/>
              <w:rPr>
                <w:rFonts w:cs="Arial"/>
              </w:rPr>
            </w:pPr>
            <w:r w:rsidRPr="001A1ACD">
              <w:rPr>
                <w:rFonts w:cs="Arial"/>
              </w:rP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C" w14:textId="3654BC70" w:rsidR="00E66558" w:rsidRPr="001A1ACD" w:rsidRDefault="00EA24EF">
            <w:pPr>
              <w:pStyle w:val="TableRow"/>
              <w:rPr>
                <w:rFonts w:cs="Arial"/>
              </w:rPr>
            </w:pPr>
            <w:r>
              <w:rPr>
                <w:rFonts w:cs="Arial"/>
              </w:rPr>
              <w:t>204</w:t>
            </w:r>
          </w:p>
        </w:tc>
      </w:tr>
      <w:tr w:rsidR="00E66558" w:rsidRPr="001A1ACD" w14:paraId="2A7D54C0"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77777777" w:rsidR="00E66558" w:rsidRPr="001A1ACD" w:rsidRDefault="009D71E8">
            <w:pPr>
              <w:pStyle w:val="TableRow"/>
              <w:rPr>
                <w:rFonts w:cs="Arial"/>
              </w:rPr>
            </w:pPr>
            <w:r w:rsidRPr="001A1ACD">
              <w:rPr>
                <w:rFonts w:cs="Arial"/>
              </w:rP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F" w14:textId="444EEA09" w:rsidR="00E66558" w:rsidRPr="001A1ACD" w:rsidRDefault="00D61D9C">
            <w:pPr>
              <w:pStyle w:val="TableRow"/>
              <w:rPr>
                <w:rFonts w:cs="Arial"/>
              </w:rPr>
            </w:pPr>
            <w:r>
              <w:rPr>
                <w:rFonts w:cs="Arial"/>
              </w:rPr>
              <w:t>55%</w:t>
            </w:r>
          </w:p>
        </w:tc>
      </w:tr>
      <w:tr w:rsidR="00E66558" w:rsidRPr="001A1ACD" w14:paraId="2A7D54C3"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1" w14:textId="77777777" w:rsidR="00E66558" w:rsidRPr="001A1ACD" w:rsidRDefault="009D71E8">
            <w:pPr>
              <w:pStyle w:val="TableRow"/>
              <w:rPr>
                <w:rFonts w:cs="Arial"/>
              </w:rPr>
            </w:pPr>
            <w:r w:rsidRPr="001A1ACD">
              <w:rPr>
                <w:rFonts w:cs="Arial"/>
                <w:szCs w:val="22"/>
              </w:rPr>
              <w:t xml:space="preserve">Academic year/years that our current pupil premium strategy plan covers </w:t>
            </w:r>
            <w:r w:rsidRPr="001A1ACD">
              <w:rPr>
                <w:rFonts w:cs="Arial"/>
                <w:b/>
                <w:bCs/>
                <w:szCs w:val="22"/>
              </w:rPr>
              <w:t>(3 year plans are recommended)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72376E" w14:textId="77777777" w:rsidR="00E66558" w:rsidRPr="001A1ACD" w:rsidRDefault="00033196">
            <w:pPr>
              <w:pStyle w:val="TableRow"/>
              <w:rPr>
                <w:rFonts w:cs="Arial"/>
              </w:rPr>
            </w:pPr>
            <w:r w:rsidRPr="001A1ACD">
              <w:rPr>
                <w:rFonts w:cs="Arial"/>
              </w:rPr>
              <w:t>2021 2022</w:t>
            </w:r>
          </w:p>
          <w:p w14:paraId="4D82032F" w14:textId="77777777" w:rsidR="00033196" w:rsidRPr="001A1ACD" w:rsidRDefault="00033196">
            <w:pPr>
              <w:pStyle w:val="TableRow"/>
              <w:rPr>
                <w:rFonts w:cs="Arial"/>
              </w:rPr>
            </w:pPr>
            <w:r w:rsidRPr="001A1ACD">
              <w:rPr>
                <w:rFonts w:cs="Arial"/>
              </w:rPr>
              <w:t>2022 2023</w:t>
            </w:r>
          </w:p>
          <w:p w14:paraId="2A7D54C2" w14:textId="4B4887C7" w:rsidR="00033196" w:rsidRPr="001A1ACD" w:rsidRDefault="00033196">
            <w:pPr>
              <w:pStyle w:val="TableRow"/>
              <w:rPr>
                <w:rFonts w:cs="Arial"/>
              </w:rPr>
            </w:pPr>
            <w:r w:rsidRPr="001A1ACD">
              <w:rPr>
                <w:rFonts w:cs="Arial"/>
              </w:rPr>
              <w:t>2023 2024</w:t>
            </w:r>
          </w:p>
        </w:tc>
      </w:tr>
      <w:tr w:rsidR="00E66558" w:rsidRPr="001A1ACD" w14:paraId="2A7D54C6"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77777777" w:rsidR="00E66558" w:rsidRPr="001A1ACD" w:rsidRDefault="009D71E8">
            <w:pPr>
              <w:pStyle w:val="TableRow"/>
              <w:rPr>
                <w:rFonts w:cs="Arial"/>
              </w:rPr>
            </w:pPr>
            <w:r w:rsidRPr="001A1ACD">
              <w:rPr>
                <w:rFonts w:cs="Arial"/>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5" w14:textId="687BA7DC" w:rsidR="00E66558" w:rsidRPr="001A1ACD" w:rsidRDefault="00033196">
            <w:pPr>
              <w:pStyle w:val="TableRow"/>
              <w:rPr>
                <w:rFonts w:cs="Arial"/>
              </w:rPr>
            </w:pPr>
            <w:r w:rsidRPr="001A1ACD">
              <w:rPr>
                <w:rFonts w:cs="Arial"/>
              </w:rPr>
              <w:t>September 2021</w:t>
            </w:r>
          </w:p>
        </w:tc>
      </w:tr>
      <w:tr w:rsidR="00E66558" w:rsidRPr="001A1ACD" w14:paraId="2A7D54C9"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77777777" w:rsidR="00E66558" w:rsidRPr="001A1ACD" w:rsidRDefault="009D71E8">
            <w:pPr>
              <w:pStyle w:val="TableRow"/>
              <w:rPr>
                <w:rFonts w:cs="Arial"/>
              </w:rPr>
            </w:pPr>
            <w:r w:rsidRPr="001A1ACD">
              <w:rPr>
                <w:rFonts w:cs="Arial"/>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8" w14:textId="14678A2A" w:rsidR="00E66558" w:rsidRPr="001A1ACD" w:rsidRDefault="00810FEF">
            <w:pPr>
              <w:pStyle w:val="TableRow"/>
              <w:rPr>
                <w:rFonts w:cs="Arial"/>
              </w:rPr>
            </w:pPr>
            <w:r>
              <w:rPr>
                <w:rFonts w:cs="Arial"/>
              </w:rPr>
              <w:t>July  2024</w:t>
            </w:r>
          </w:p>
        </w:tc>
      </w:tr>
      <w:tr w:rsidR="00E66558" w:rsidRPr="001A1ACD" w14:paraId="2A7D54CC"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77777777" w:rsidR="00E66558" w:rsidRPr="001A1ACD" w:rsidRDefault="009D71E8">
            <w:pPr>
              <w:pStyle w:val="TableRow"/>
              <w:rPr>
                <w:rFonts w:cs="Arial"/>
              </w:rPr>
            </w:pPr>
            <w:r w:rsidRPr="001A1ACD">
              <w:rPr>
                <w:rFonts w:cs="Arial"/>
              </w:rP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B" w14:textId="36415274" w:rsidR="00E66558" w:rsidRPr="001A1ACD" w:rsidRDefault="00033196">
            <w:pPr>
              <w:pStyle w:val="TableRow"/>
              <w:rPr>
                <w:rFonts w:cs="Arial"/>
              </w:rPr>
            </w:pPr>
            <w:r w:rsidRPr="001A1ACD">
              <w:rPr>
                <w:rFonts w:cs="Arial"/>
              </w:rPr>
              <w:t>N Parkinson</w:t>
            </w:r>
          </w:p>
        </w:tc>
      </w:tr>
      <w:tr w:rsidR="00E66558" w:rsidRPr="001A1ACD" w14:paraId="2A7D54CF"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77777777" w:rsidR="00E66558" w:rsidRPr="001A1ACD" w:rsidRDefault="009D71E8">
            <w:pPr>
              <w:pStyle w:val="TableRow"/>
              <w:rPr>
                <w:rFonts w:cs="Arial"/>
              </w:rPr>
            </w:pPr>
            <w:r w:rsidRPr="001A1ACD">
              <w:rPr>
                <w:rFonts w:cs="Arial"/>
              </w:rP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E" w14:textId="550B0318" w:rsidR="00E66558" w:rsidRPr="001A1ACD" w:rsidRDefault="00EA24EF">
            <w:pPr>
              <w:pStyle w:val="TableRow"/>
              <w:rPr>
                <w:rFonts w:cs="Arial"/>
              </w:rPr>
            </w:pPr>
            <w:r>
              <w:rPr>
                <w:rFonts w:cs="Arial"/>
              </w:rPr>
              <w:t>N Parkinson/J Moss</w:t>
            </w:r>
          </w:p>
        </w:tc>
      </w:tr>
      <w:tr w:rsidR="00E66558" w:rsidRPr="001A1ACD" w14:paraId="2A7D54D2"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0" w14:textId="77777777" w:rsidR="00E66558" w:rsidRPr="001A1ACD" w:rsidRDefault="009D71E8">
            <w:pPr>
              <w:pStyle w:val="TableRow"/>
              <w:rPr>
                <w:rFonts w:cs="Arial"/>
              </w:rPr>
            </w:pPr>
            <w:r w:rsidRPr="001A1ACD">
              <w:rPr>
                <w:rFonts w:cs="Arial"/>
              </w:rPr>
              <w:t xml:space="preserve">Governor </w:t>
            </w:r>
            <w:r w:rsidRPr="001A1ACD">
              <w:rPr>
                <w:rFonts w:cs="Arial"/>
                <w:szCs w:val="22"/>
              </w:rPr>
              <w:t xml:space="preserve">/ Trustee </w:t>
            </w:r>
            <w:r w:rsidRPr="001A1ACD">
              <w:rPr>
                <w:rFonts w:cs="Arial"/>
              </w:rPr>
              <w:t>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1" w14:textId="72D87F83" w:rsidR="00E66558" w:rsidRPr="001A1ACD" w:rsidRDefault="00D61D9C">
            <w:pPr>
              <w:pStyle w:val="TableRow"/>
              <w:rPr>
                <w:rFonts w:cs="Arial"/>
              </w:rPr>
            </w:pPr>
            <w:r>
              <w:rPr>
                <w:rFonts w:cs="Arial"/>
              </w:rPr>
              <w:t>S Cartman</w:t>
            </w:r>
          </w:p>
        </w:tc>
      </w:tr>
    </w:tbl>
    <w:bookmarkEnd w:id="2"/>
    <w:bookmarkEnd w:id="3"/>
    <w:bookmarkEnd w:id="4"/>
    <w:p w14:paraId="2A7D54D3" w14:textId="77777777" w:rsidR="00E66558" w:rsidRPr="001A1ACD" w:rsidRDefault="009D71E8">
      <w:pPr>
        <w:spacing w:before="480" w:line="240" w:lineRule="auto"/>
        <w:rPr>
          <w:rFonts w:cs="Arial"/>
          <w:b/>
          <w:color w:val="104F75"/>
          <w:sz w:val="32"/>
          <w:szCs w:val="32"/>
        </w:rPr>
      </w:pPr>
      <w:r w:rsidRPr="001A1ACD">
        <w:rPr>
          <w:rFonts w:cs="Arial"/>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rsidRPr="001A1ACD"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Pr="001A1ACD" w:rsidRDefault="009D71E8">
            <w:pPr>
              <w:pStyle w:val="TableRow"/>
              <w:rPr>
                <w:rFonts w:cs="Arial"/>
              </w:rPr>
            </w:pPr>
            <w:r w:rsidRPr="001A1ACD">
              <w:rPr>
                <w:rFonts w:cs="Arial"/>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Pr="001A1ACD" w:rsidRDefault="009D71E8">
            <w:pPr>
              <w:pStyle w:val="TableRow"/>
              <w:rPr>
                <w:rFonts w:cs="Arial"/>
              </w:rPr>
            </w:pPr>
            <w:r w:rsidRPr="001A1ACD">
              <w:rPr>
                <w:rFonts w:cs="Arial"/>
                <w:b/>
              </w:rPr>
              <w:t>Amount</w:t>
            </w:r>
          </w:p>
        </w:tc>
      </w:tr>
      <w:tr w:rsidR="00E66558" w:rsidRPr="001A1ACD"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7" w14:textId="77777777" w:rsidR="00E66558" w:rsidRPr="001A1ACD" w:rsidRDefault="009D71E8">
            <w:pPr>
              <w:pStyle w:val="TableRow"/>
              <w:rPr>
                <w:rFonts w:cs="Arial"/>
              </w:rPr>
            </w:pPr>
            <w:r w:rsidRPr="001A1ACD">
              <w:rPr>
                <w:rFonts w:cs="Arial"/>
              </w:rP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F0CB43" w14:textId="5A114143" w:rsidR="00033196" w:rsidRPr="001A1ACD" w:rsidRDefault="009D71E8">
            <w:pPr>
              <w:pStyle w:val="TableRow"/>
              <w:rPr>
                <w:rFonts w:cs="Arial"/>
              </w:rPr>
            </w:pPr>
            <w:r w:rsidRPr="001A1ACD">
              <w:rPr>
                <w:rFonts w:cs="Arial"/>
              </w:rPr>
              <w:t>£</w:t>
            </w:r>
            <w:r w:rsidR="004731E9">
              <w:rPr>
                <w:rFonts w:cs="Arial"/>
              </w:rPr>
              <w:t>14</w:t>
            </w:r>
            <w:r w:rsidR="00033196" w:rsidRPr="001A1ACD">
              <w:rPr>
                <w:rFonts w:cs="Arial"/>
              </w:rPr>
              <w:t>5,085</w:t>
            </w:r>
          </w:p>
          <w:p w14:paraId="12069590" w14:textId="57FDB3C7" w:rsidR="00033196" w:rsidRPr="001A1ACD" w:rsidRDefault="00033196" w:rsidP="00033196">
            <w:pPr>
              <w:pStyle w:val="Default"/>
              <w:rPr>
                <w:color w:val="auto"/>
                <w:sz w:val="14"/>
                <w:szCs w:val="14"/>
              </w:rPr>
            </w:pPr>
          </w:p>
          <w:p w14:paraId="2A7D54D8" w14:textId="3712F940" w:rsidR="00E66558" w:rsidRPr="001A1ACD" w:rsidRDefault="00E66558">
            <w:pPr>
              <w:pStyle w:val="TableRow"/>
              <w:rPr>
                <w:rFonts w:cs="Arial"/>
              </w:rPr>
            </w:pPr>
          </w:p>
        </w:tc>
      </w:tr>
      <w:tr w:rsidR="00E66558" w:rsidRPr="001A1ACD" w14:paraId="2A7D54DC"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A" w14:textId="77777777" w:rsidR="00E66558" w:rsidRPr="001A1ACD" w:rsidRDefault="009D71E8">
            <w:pPr>
              <w:pStyle w:val="TableRow"/>
              <w:rPr>
                <w:rFonts w:cs="Arial"/>
              </w:rPr>
            </w:pPr>
            <w:r w:rsidRPr="001A1ACD">
              <w:rPr>
                <w:rFonts w:cs="Arial"/>
              </w:rPr>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B" w14:textId="280466DE" w:rsidR="00E66558" w:rsidRPr="001A1ACD" w:rsidRDefault="009D71E8">
            <w:pPr>
              <w:pStyle w:val="TableRow"/>
              <w:rPr>
                <w:rFonts w:cs="Arial"/>
              </w:rPr>
            </w:pPr>
            <w:r w:rsidRPr="001A1ACD">
              <w:rPr>
                <w:rFonts w:cs="Arial"/>
              </w:rPr>
              <w:t>£</w:t>
            </w:r>
            <w:r w:rsidR="00E13986" w:rsidRPr="001A1ACD">
              <w:rPr>
                <w:rFonts w:cs="Arial"/>
              </w:rPr>
              <w:t>15,500 (approx.)</w:t>
            </w:r>
          </w:p>
        </w:tc>
      </w:tr>
      <w:tr w:rsidR="00E66558" w:rsidRPr="001A1ACD"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D" w14:textId="77777777" w:rsidR="00E66558" w:rsidRPr="001A1ACD" w:rsidRDefault="009D71E8">
            <w:pPr>
              <w:pStyle w:val="TableRow"/>
              <w:rPr>
                <w:rFonts w:cs="Arial"/>
              </w:rPr>
            </w:pPr>
            <w:r w:rsidRPr="001A1ACD">
              <w:rPr>
                <w:rFonts w:cs="Arial"/>
              </w:rP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E" w14:textId="77676750" w:rsidR="00E66558" w:rsidRPr="001A1ACD" w:rsidRDefault="009D71E8">
            <w:pPr>
              <w:pStyle w:val="TableRow"/>
              <w:rPr>
                <w:rFonts w:cs="Arial"/>
              </w:rPr>
            </w:pPr>
            <w:r w:rsidRPr="001A1ACD">
              <w:rPr>
                <w:rFonts w:cs="Arial"/>
              </w:rPr>
              <w:t>£</w:t>
            </w:r>
            <w:r w:rsidR="00033196" w:rsidRPr="001A1ACD">
              <w:rPr>
                <w:rFonts w:cs="Arial"/>
              </w:rPr>
              <w:t>0</w:t>
            </w:r>
          </w:p>
        </w:tc>
      </w:tr>
    </w:tbl>
    <w:p w14:paraId="2A7D54E4" w14:textId="77777777" w:rsidR="00E66558" w:rsidRPr="001A1ACD" w:rsidRDefault="009D71E8">
      <w:pPr>
        <w:pStyle w:val="Heading1"/>
        <w:rPr>
          <w:rFonts w:cs="Arial"/>
        </w:rPr>
      </w:pPr>
      <w:r w:rsidRPr="001A1ACD">
        <w:rPr>
          <w:rFonts w:cs="Arial"/>
        </w:rPr>
        <w:lastRenderedPageBreak/>
        <w:t>Part A: Pupil premium strategy plan</w:t>
      </w:r>
    </w:p>
    <w:p w14:paraId="2A7D54E5" w14:textId="77777777" w:rsidR="00E66558" w:rsidRPr="001A1ACD" w:rsidRDefault="009D71E8">
      <w:pPr>
        <w:pStyle w:val="Heading2"/>
        <w:rPr>
          <w:rFonts w:cs="Arial"/>
        </w:rPr>
      </w:pPr>
      <w:bookmarkStart w:id="14" w:name="_Toc357771640"/>
      <w:bookmarkStart w:id="15" w:name="_Toc346793418"/>
      <w:r w:rsidRPr="001A1ACD">
        <w:rPr>
          <w:rFonts w:cs="Arial"/>
        </w:rPr>
        <w:t>Statement of intent</w:t>
      </w:r>
    </w:p>
    <w:tbl>
      <w:tblPr>
        <w:tblW w:w="9486" w:type="dxa"/>
        <w:tblCellMar>
          <w:left w:w="10" w:type="dxa"/>
          <w:right w:w="10" w:type="dxa"/>
        </w:tblCellMar>
        <w:tblLook w:val="04A0" w:firstRow="1" w:lastRow="0" w:firstColumn="1" w:lastColumn="0" w:noHBand="0" w:noVBand="1"/>
      </w:tblPr>
      <w:tblGrid>
        <w:gridCol w:w="9486"/>
      </w:tblGrid>
      <w:tr w:rsidR="00B831A7" w:rsidRPr="001A1ACD" w14:paraId="2A7D54EA" w14:textId="77777777" w:rsidTr="00B831A7">
        <w:tc>
          <w:tcPr>
            <w:tcW w:w="9486" w:type="dxa"/>
            <w:tcBorders>
              <w:top w:val="single" w:sz="4" w:space="0" w:color="000000"/>
              <w:left w:val="single" w:sz="4" w:space="0" w:color="000000"/>
              <w:bottom w:val="single" w:sz="4" w:space="0" w:color="000000"/>
              <w:right w:val="single" w:sz="4" w:space="0" w:color="000000"/>
            </w:tcBorders>
          </w:tcPr>
          <w:p w14:paraId="4C7384B1" w14:textId="2B7400D2" w:rsidR="00B831A7" w:rsidRPr="001A1ACD" w:rsidRDefault="00050DC3" w:rsidP="00033196">
            <w:pPr>
              <w:rPr>
                <w:rFonts w:cs="Arial"/>
              </w:rPr>
            </w:pPr>
            <w:r>
              <w:rPr>
                <w:rFonts w:cs="Arial"/>
              </w:rPr>
              <w:t>When we make</w:t>
            </w:r>
            <w:r w:rsidR="00B831A7" w:rsidRPr="001A1ACD">
              <w:rPr>
                <w:rFonts w:cs="Arial"/>
              </w:rPr>
              <w:t xml:space="preserve"> decisions about using Pupil Pr</w:t>
            </w:r>
            <w:r>
              <w:rPr>
                <w:rFonts w:cs="Arial"/>
              </w:rPr>
              <w:t>emium funding it</w:t>
            </w:r>
            <w:r w:rsidR="00B831A7" w:rsidRPr="001A1ACD">
              <w:rPr>
                <w:rFonts w:cs="Arial"/>
              </w:rPr>
              <w:t xml:space="preserve"> consider the context of the school and the subsequent challenges faced. Research conducted by EEF should then be used to support decisions around the usefulness of different strategies and their value for money.</w:t>
            </w:r>
          </w:p>
          <w:p w14:paraId="06B64A67" w14:textId="77777777" w:rsidR="00B831A7" w:rsidRPr="001A1ACD" w:rsidRDefault="00B831A7" w:rsidP="00033196">
            <w:pPr>
              <w:rPr>
                <w:rFonts w:cs="Arial"/>
              </w:rPr>
            </w:pPr>
            <w:r w:rsidRPr="001A1ACD">
              <w:rPr>
                <w:rFonts w:cs="Arial"/>
              </w:rPr>
              <w:t>Common barriers to learning for disadvantaged children, can be less support at home, weak language and communication skills, lack of confidence, more frequent behaviour difficulties and attendance and punctuality issues. There may also be complex family situations that prevent children from flourishing. The challenges are varied and there is no “one size fits all”.</w:t>
            </w:r>
          </w:p>
          <w:p w14:paraId="1A510B91" w14:textId="77777777" w:rsidR="00B831A7" w:rsidRPr="001A1ACD" w:rsidRDefault="00B831A7" w:rsidP="00033196">
            <w:pPr>
              <w:rPr>
                <w:rFonts w:cs="Arial"/>
              </w:rPr>
            </w:pPr>
            <w:r w:rsidRPr="001A1ACD">
              <w:rPr>
                <w:rFonts w:cs="Arial"/>
              </w:rPr>
              <w:t>Our ultimate objectives are:</w:t>
            </w:r>
          </w:p>
          <w:p w14:paraId="32356B5B" w14:textId="77777777" w:rsidR="00B831A7" w:rsidRPr="001A1ACD" w:rsidRDefault="00B831A7" w:rsidP="00033196">
            <w:pPr>
              <w:pStyle w:val="ListParagraph"/>
              <w:numPr>
                <w:ilvl w:val="0"/>
                <w:numId w:val="15"/>
              </w:numPr>
              <w:rPr>
                <w:rFonts w:cs="Arial"/>
              </w:rPr>
            </w:pPr>
            <w:r w:rsidRPr="001A1ACD">
              <w:rPr>
                <w:rFonts w:cs="Arial"/>
              </w:rPr>
              <w:t>To narrow the attainment gap between disadvantaged and non-disadvantaged pupils.</w:t>
            </w:r>
          </w:p>
          <w:p w14:paraId="466445F2" w14:textId="557CCAD9" w:rsidR="00B831A7" w:rsidRPr="001A1ACD" w:rsidRDefault="00B831A7" w:rsidP="00033196">
            <w:pPr>
              <w:pStyle w:val="ListParagraph"/>
              <w:numPr>
                <w:ilvl w:val="0"/>
                <w:numId w:val="15"/>
              </w:numPr>
              <w:rPr>
                <w:rFonts w:cs="Arial"/>
              </w:rPr>
            </w:pPr>
            <w:r w:rsidRPr="001A1ACD">
              <w:rPr>
                <w:rFonts w:cs="Arial"/>
              </w:rPr>
              <w:t>For all disadvantaged pupils in school to make or exceed nationally expected progress rates for disadvantaged pupils nationally</w:t>
            </w:r>
          </w:p>
          <w:p w14:paraId="2F7EC611" w14:textId="3746CF36" w:rsidR="00B831A7" w:rsidRPr="001A1ACD" w:rsidRDefault="00B831A7" w:rsidP="00033196">
            <w:pPr>
              <w:pStyle w:val="ListParagraph"/>
              <w:numPr>
                <w:ilvl w:val="0"/>
                <w:numId w:val="15"/>
              </w:numPr>
              <w:rPr>
                <w:rFonts w:cs="Arial"/>
              </w:rPr>
            </w:pPr>
            <w:r w:rsidRPr="001A1ACD">
              <w:rPr>
                <w:rFonts w:cs="Arial"/>
              </w:rPr>
              <w:t>To increase attendance and punctuality of disadvantaged pupils</w:t>
            </w:r>
          </w:p>
          <w:p w14:paraId="0FDC1E1F" w14:textId="77777777" w:rsidR="00B831A7" w:rsidRPr="001A1ACD" w:rsidRDefault="00B831A7" w:rsidP="00033196">
            <w:pPr>
              <w:pStyle w:val="ListParagraph"/>
              <w:numPr>
                <w:ilvl w:val="0"/>
                <w:numId w:val="15"/>
              </w:numPr>
              <w:rPr>
                <w:rFonts w:cs="Arial"/>
              </w:rPr>
            </w:pPr>
            <w:r w:rsidRPr="001A1ACD">
              <w:rPr>
                <w:rFonts w:cs="Arial"/>
              </w:rPr>
              <w:t>To support our children’s health and wellbeing to enable them to access learning at an appropriate level.</w:t>
            </w:r>
          </w:p>
          <w:p w14:paraId="0A7C5080" w14:textId="77777777" w:rsidR="00B831A7" w:rsidRPr="001A1ACD" w:rsidRDefault="00B831A7" w:rsidP="00033196">
            <w:pPr>
              <w:pStyle w:val="ListParagraph"/>
              <w:numPr>
                <w:ilvl w:val="0"/>
                <w:numId w:val="0"/>
              </w:numPr>
              <w:ind w:left="720"/>
              <w:rPr>
                <w:rFonts w:cs="Arial"/>
              </w:rPr>
            </w:pPr>
          </w:p>
          <w:p w14:paraId="5E28EBAE" w14:textId="77777777" w:rsidR="00B831A7" w:rsidRPr="001A1ACD" w:rsidRDefault="00B831A7" w:rsidP="00033196">
            <w:pPr>
              <w:rPr>
                <w:rFonts w:cs="Arial"/>
              </w:rPr>
            </w:pPr>
            <w:r w:rsidRPr="001A1ACD">
              <w:rPr>
                <w:rFonts w:cs="Arial"/>
              </w:rPr>
              <w:t>We aim to do this through</w:t>
            </w:r>
          </w:p>
          <w:p w14:paraId="62E6605B" w14:textId="77777777" w:rsidR="00B831A7" w:rsidRPr="001A1ACD" w:rsidRDefault="00B831A7" w:rsidP="00033196">
            <w:pPr>
              <w:numPr>
                <w:ilvl w:val="0"/>
                <w:numId w:val="14"/>
              </w:numPr>
              <w:suppressAutoHyphens w:val="0"/>
              <w:autoSpaceDN/>
              <w:spacing w:before="100" w:beforeAutospacing="1" w:after="100" w:afterAutospacing="1" w:line="240" w:lineRule="auto"/>
              <w:ind w:left="780" w:right="240"/>
              <w:rPr>
                <w:rFonts w:cs="Arial"/>
              </w:rPr>
            </w:pPr>
            <w:r w:rsidRPr="001A1ACD">
              <w:rPr>
                <w:rFonts w:cs="Arial"/>
              </w:rPr>
              <w:t>Ensuring that teaching and learning opportunities meet the needs of all the pupils</w:t>
            </w:r>
          </w:p>
          <w:p w14:paraId="3B0B5D59" w14:textId="77777777" w:rsidR="00B831A7" w:rsidRPr="001A1ACD" w:rsidRDefault="00B831A7" w:rsidP="00033196">
            <w:pPr>
              <w:numPr>
                <w:ilvl w:val="0"/>
                <w:numId w:val="14"/>
              </w:numPr>
              <w:suppressAutoHyphens w:val="0"/>
              <w:autoSpaceDN/>
              <w:spacing w:before="100" w:beforeAutospacing="1" w:after="100" w:afterAutospacing="1" w:line="240" w:lineRule="auto"/>
              <w:ind w:left="780" w:right="240"/>
              <w:rPr>
                <w:rFonts w:cs="Arial"/>
              </w:rPr>
            </w:pPr>
            <w:r w:rsidRPr="001A1ACD">
              <w:rPr>
                <w:rFonts w:cs="Arial"/>
              </w:rPr>
              <w:t>Ensuring that appropriate provision is made for pupils who belong to vulnerable groups, this includes ensuring that the needs of socially disadvantaged pupils are adequately assessed and addressed</w:t>
            </w:r>
          </w:p>
          <w:p w14:paraId="3E08F473" w14:textId="77777777" w:rsidR="00B831A7" w:rsidRPr="001A1ACD" w:rsidRDefault="00B831A7" w:rsidP="00033196">
            <w:pPr>
              <w:numPr>
                <w:ilvl w:val="0"/>
                <w:numId w:val="14"/>
              </w:numPr>
              <w:suppressAutoHyphens w:val="0"/>
              <w:autoSpaceDN/>
              <w:spacing w:before="100" w:beforeAutospacing="1" w:after="100" w:afterAutospacing="1" w:line="240" w:lineRule="auto"/>
              <w:ind w:left="780" w:right="240"/>
              <w:rPr>
                <w:rFonts w:cs="Arial"/>
              </w:rPr>
            </w:pPr>
            <w:r w:rsidRPr="001A1ACD">
              <w:rPr>
                <w:rFonts w:cs="Arial"/>
              </w:rPr>
              <w:t>When making provision for socially disadvantaged pupils, we recognise that not all pupils who receive free school meals will be socially disadvantaged</w:t>
            </w:r>
          </w:p>
          <w:p w14:paraId="7896C6CD" w14:textId="77777777" w:rsidR="00B831A7" w:rsidRPr="001A1ACD" w:rsidRDefault="00B831A7" w:rsidP="00033196">
            <w:pPr>
              <w:numPr>
                <w:ilvl w:val="0"/>
                <w:numId w:val="14"/>
              </w:numPr>
              <w:suppressAutoHyphens w:val="0"/>
              <w:autoSpaceDN/>
              <w:spacing w:before="100" w:beforeAutospacing="1" w:after="100" w:afterAutospacing="1" w:line="240" w:lineRule="auto"/>
              <w:ind w:left="780" w:right="240"/>
              <w:rPr>
                <w:rFonts w:cs="Arial"/>
              </w:rPr>
            </w:pPr>
            <w:r w:rsidRPr="001A1ACD">
              <w:rPr>
                <w:rFonts w:cs="Arial"/>
              </w:rPr>
              <w:t xml:space="preserve">We also recognise that not all pupils who are socially disadvantaged are registered or qualify for free school meals. We reserve the right to allocate the Pupil Premium funding to support any pupil or groups of pupils the school has legitimately identified as being socially disadvantaged. </w:t>
            </w:r>
          </w:p>
          <w:p w14:paraId="4B559D4F" w14:textId="6224B143" w:rsidR="00B831A7" w:rsidRPr="001A1ACD" w:rsidRDefault="00B831A7" w:rsidP="00033196">
            <w:pPr>
              <w:numPr>
                <w:ilvl w:val="0"/>
                <w:numId w:val="14"/>
              </w:numPr>
              <w:suppressAutoHyphens w:val="0"/>
              <w:autoSpaceDN/>
              <w:spacing w:before="100" w:beforeAutospacing="1" w:after="100" w:afterAutospacing="1" w:line="240" w:lineRule="auto"/>
              <w:ind w:left="780" w:right="240"/>
              <w:rPr>
                <w:rFonts w:cs="Arial"/>
              </w:rPr>
            </w:pPr>
            <w:r w:rsidRPr="001A1ACD">
              <w:rPr>
                <w:rFonts w:cs="Arial"/>
              </w:rPr>
              <w:t xml:space="preserve">Pupil premium funding will be allocated following a needs analysis which will identify priority classes, groups or individuals. </w:t>
            </w:r>
          </w:p>
          <w:p w14:paraId="2E80BCD6" w14:textId="77777777" w:rsidR="00B831A7" w:rsidRPr="001A1ACD" w:rsidRDefault="00B831A7" w:rsidP="00033196">
            <w:pPr>
              <w:suppressAutoHyphens w:val="0"/>
              <w:autoSpaceDN/>
              <w:spacing w:before="100" w:beforeAutospacing="1" w:after="100" w:afterAutospacing="1" w:line="240" w:lineRule="auto"/>
              <w:ind w:right="240"/>
              <w:rPr>
                <w:rFonts w:cs="Arial"/>
              </w:rPr>
            </w:pPr>
            <w:r w:rsidRPr="001A1ACD">
              <w:rPr>
                <w:rFonts w:cs="Arial"/>
              </w:rPr>
              <w:t>Achieving these objectives:</w:t>
            </w:r>
          </w:p>
          <w:p w14:paraId="1BD92F1E" w14:textId="77777777" w:rsidR="00B831A7" w:rsidRPr="001A1ACD" w:rsidRDefault="00B831A7" w:rsidP="00033196">
            <w:pPr>
              <w:spacing w:before="100" w:beforeAutospacing="1" w:after="100" w:afterAutospacing="1"/>
              <w:rPr>
                <w:rFonts w:cs="Arial"/>
              </w:rPr>
            </w:pPr>
            <w:r w:rsidRPr="001A1ACD">
              <w:rPr>
                <w:rFonts w:cs="Arial"/>
              </w:rPr>
              <w:t>The range of provision the Governors consider making for this group include and would not be inclusive of:</w:t>
            </w:r>
          </w:p>
          <w:p w14:paraId="75F14F69" w14:textId="13AECA2E" w:rsidR="00B831A7" w:rsidRPr="001A1ACD" w:rsidRDefault="00B831A7" w:rsidP="00033196">
            <w:pPr>
              <w:numPr>
                <w:ilvl w:val="0"/>
                <w:numId w:val="16"/>
              </w:numPr>
              <w:suppressAutoHyphens w:val="0"/>
              <w:autoSpaceDN/>
              <w:spacing w:after="0" w:line="240" w:lineRule="auto"/>
              <w:ind w:right="240"/>
              <w:rPr>
                <w:rFonts w:cs="Arial"/>
              </w:rPr>
            </w:pPr>
            <w:r w:rsidRPr="001A1ACD">
              <w:rPr>
                <w:rFonts w:cs="Arial"/>
              </w:rPr>
              <w:lastRenderedPageBreak/>
              <w:t>Ensuring all teaching is good or better thus ensuring that the quality of teaching experienced by all children is of a consistently high standard.</w:t>
            </w:r>
          </w:p>
          <w:p w14:paraId="6BF75298" w14:textId="3D4A6779" w:rsidR="00B831A7" w:rsidRPr="001A1ACD" w:rsidRDefault="00B831A7" w:rsidP="00033196">
            <w:pPr>
              <w:numPr>
                <w:ilvl w:val="0"/>
                <w:numId w:val="16"/>
              </w:numPr>
              <w:suppressAutoHyphens w:val="0"/>
              <w:autoSpaceDN/>
              <w:spacing w:after="0" w:line="240" w:lineRule="auto"/>
              <w:ind w:right="240"/>
              <w:rPr>
                <w:rFonts w:cs="Arial"/>
              </w:rPr>
            </w:pPr>
            <w:r w:rsidRPr="001A1ACD">
              <w:rPr>
                <w:rFonts w:cs="Arial"/>
              </w:rPr>
              <w:t>To allocate a ‘Catch Up’ teacher to targeted year groups – providing class cover to allow the class teacher to deliver timely, targeted interventions.</w:t>
            </w:r>
          </w:p>
          <w:p w14:paraId="0A2891A6" w14:textId="7E417DB0" w:rsidR="00B831A7" w:rsidRPr="001A1ACD" w:rsidRDefault="00B831A7" w:rsidP="00033196">
            <w:pPr>
              <w:numPr>
                <w:ilvl w:val="0"/>
                <w:numId w:val="16"/>
              </w:numPr>
              <w:suppressAutoHyphens w:val="0"/>
              <w:autoSpaceDN/>
              <w:spacing w:after="0" w:line="240" w:lineRule="auto"/>
              <w:ind w:right="240"/>
              <w:rPr>
                <w:rFonts w:cs="Arial"/>
              </w:rPr>
            </w:pPr>
            <w:r w:rsidRPr="001A1ACD">
              <w:rPr>
                <w:rFonts w:cs="Arial"/>
              </w:rPr>
              <w:t xml:space="preserve">1-1 support. </w:t>
            </w:r>
          </w:p>
          <w:p w14:paraId="51684DAB" w14:textId="27D734F4" w:rsidR="00B831A7" w:rsidRPr="001A1ACD" w:rsidRDefault="00B831A7" w:rsidP="00033196">
            <w:pPr>
              <w:numPr>
                <w:ilvl w:val="0"/>
                <w:numId w:val="16"/>
              </w:numPr>
              <w:suppressAutoHyphens w:val="0"/>
              <w:autoSpaceDN/>
              <w:spacing w:after="0" w:line="240" w:lineRule="auto"/>
              <w:ind w:right="240"/>
              <w:rPr>
                <w:rFonts w:cs="Arial"/>
              </w:rPr>
            </w:pPr>
            <w:r w:rsidRPr="001A1ACD">
              <w:rPr>
                <w:rFonts w:cs="Arial"/>
              </w:rPr>
              <w:t>Additional teaching and learning opportunities provided through trained teachers, TA’s or external agencies.</w:t>
            </w:r>
          </w:p>
          <w:p w14:paraId="29787416" w14:textId="77777777" w:rsidR="00B831A7" w:rsidRPr="001A1ACD" w:rsidRDefault="00B831A7" w:rsidP="00033196">
            <w:pPr>
              <w:numPr>
                <w:ilvl w:val="0"/>
                <w:numId w:val="16"/>
              </w:numPr>
              <w:suppressAutoHyphens w:val="0"/>
              <w:autoSpaceDN/>
              <w:spacing w:after="0" w:line="240" w:lineRule="auto"/>
              <w:ind w:right="240"/>
              <w:rPr>
                <w:rFonts w:cs="Arial"/>
              </w:rPr>
            </w:pPr>
            <w:r w:rsidRPr="001A1ACD">
              <w:rPr>
                <w:rFonts w:cs="Arial"/>
              </w:rPr>
              <w:t xml:space="preserve">All our work through the pupil premium will be aimed at accelerating progress, moving children to at least age-related expectations. </w:t>
            </w:r>
          </w:p>
          <w:p w14:paraId="0D0A371A" w14:textId="77777777" w:rsidR="00B831A7" w:rsidRPr="001A1ACD" w:rsidRDefault="00B831A7" w:rsidP="00033196">
            <w:pPr>
              <w:numPr>
                <w:ilvl w:val="0"/>
                <w:numId w:val="16"/>
              </w:numPr>
              <w:suppressAutoHyphens w:val="0"/>
              <w:autoSpaceDN/>
              <w:spacing w:after="0" w:line="240" w:lineRule="auto"/>
              <w:ind w:right="240"/>
              <w:rPr>
                <w:rFonts w:cs="Arial"/>
              </w:rPr>
            </w:pPr>
            <w:r w:rsidRPr="001A1ACD">
              <w:rPr>
                <w:rFonts w:cs="Arial"/>
              </w:rPr>
              <w:t>Pupil premium resources are to be used to target able children on Free School Meals to achieve Age Related Expectations</w:t>
            </w:r>
          </w:p>
          <w:p w14:paraId="5BF0A261" w14:textId="087E8A8C" w:rsidR="00B831A7" w:rsidRPr="001A1ACD" w:rsidRDefault="00B831A7" w:rsidP="00033196">
            <w:pPr>
              <w:numPr>
                <w:ilvl w:val="0"/>
                <w:numId w:val="16"/>
              </w:numPr>
              <w:suppressAutoHyphens w:val="0"/>
              <w:autoSpaceDN/>
              <w:spacing w:after="0" w:line="240" w:lineRule="auto"/>
              <w:ind w:right="240"/>
              <w:rPr>
                <w:rFonts w:cs="Arial"/>
              </w:rPr>
            </w:pPr>
            <w:r w:rsidRPr="001A1ACD">
              <w:rPr>
                <w:rFonts w:cs="Arial"/>
              </w:rPr>
              <w:t>Additional learning support.</w:t>
            </w:r>
          </w:p>
          <w:p w14:paraId="7995C9F7" w14:textId="64393245" w:rsidR="00B831A7" w:rsidRPr="001A1ACD" w:rsidRDefault="00B831A7" w:rsidP="00033196">
            <w:pPr>
              <w:numPr>
                <w:ilvl w:val="0"/>
                <w:numId w:val="16"/>
              </w:numPr>
              <w:suppressAutoHyphens w:val="0"/>
              <w:autoSpaceDN/>
              <w:spacing w:after="0" w:line="240" w:lineRule="auto"/>
              <w:ind w:right="240"/>
              <w:rPr>
                <w:rFonts w:cs="Arial"/>
              </w:rPr>
            </w:pPr>
            <w:r w:rsidRPr="001A1ACD">
              <w:rPr>
                <w:rFonts w:cs="Arial"/>
              </w:rPr>
              <w:t>Learning mentor role to support the whole family in order to secure positive outcomes.</w:t>
            </w:r>
          </w:p>
          <w:p w14:paraId="39925D72" w14:textId="77777777" w:rsidR="00B831A7" w:rsidRPr="001A1ACD" w:rsidRDefault="00B831A7" w:rsidP="00033196">
            <w:pPr>
              <w:numPr>
                <w:ilvl w:val="0"/>
                <w:numId w:val="16"/>
              </w:numPr>
              <w:suppressAutoHyphens w:val="0"/>
              <w:autoSpaceDN/>
              <w:spacing w:after="0" w:line="240" w:lineRule="auto"/>
              <w:ind w:right="240"/>
              <w:rPr>
                <w:rFonts w:cs="Arial"/>
              </w:rPr>
            </w:pPr>
            <w:r w:rsidRPr="001A1ACD">
              <w:rPr>
                <w:rFonts w:cs="Arial"/>
              </w:rPr>
              <w:t xml:space="preserve">Support payment for activities, educational visits and residentials. Ensuring children have first-hand experiences to use in their learning in the classroom. </w:t>
            </w:r>
          </w:p>
          <w:p w14:paraId="3F17C212" w14:textId="3D975A30" w:rsidR="00B831A7" w:rsidRDefault="00B831A7" w:rsidP="00033196">
            <w:pPr>
              <w:numPr>
                <w:ilvl w:val="0"/>
                <w:numId w:val="16"/>
              </w:numPr>
              <w:suppressAutoHyphens w:val="0"/>
              <w:autoSpaceDN/>
              <w:spacing w:after="0" w:line="240" w:lineRule="auto"/>
              <w:ind w:right="240"/>
              <w:rPr>
                <w:rFonts w:cs="Arial"/>
              </w:rPr>
            </w:pPr>
            <w:r w:rsidRPr="001A1ACD">
              <w:rPr>
                <w:rFonts w:cs="Arial"/>
              </w:rPr>
              <w:t xml:space="preserve">Behaviour support </w:t>
            </w:r>
          </w:p>
          <w:p w14:paraId="6F824803" w14:textId="77777777" w:rsidR="00E822A0" w:rsidRPr="00E822A0" w:rsidRDefault="00E822A0" w:rsidP="00E822A0">
            <w:pPr>
              <w:suppressAutoHyphens w:val="0"/>
              <w:autoSpaceDN/>
              <w:spacing w:after="0" w:line="240" w:lineRule="auto"/>
              <w:textAlignment w:val="baseline"/>
              <w:rPr>
                <w:rFonts w:ascii="Segoe UI" w:hAnsi="Segoe UI" w:cs="Segoe UI"/>
                <w:sz w:val="18"/>
                <w:szCs w:val="18"/>
              </w:rPr>
            </w:pPr>
            <w:r w:rsidRPr="00E822A0">
              <w:rPr>
                <w:rFonts w:cs="Arial"/>
                <w:color w:val="auto"/>
                <w:lang w:val="en-US"/>
              </w:rPr>
              <w:t>Our approach will be responsive to common challenges and individual needs, rooted in robust diagnostic assessment, not assumptions about the impact of disadvantage. The approaches we have adopted complement each other to help pupils excel. To ensure they are effective we will:</w:t>
            </w:r>
            <w:r w:rsidRPr="00E822A0">
              <w:rPr>
                <w:rFonts w:cs="Arial"/>
                <w:color w:val="auto"/>
              </w:rPr>
              <w:t> </w:t>
            </w:r>
          </w:p>
          <w:p w14:paraId="741197D8" w14:textId="77777777" w:rsidR="00E822A0" w:rsidRPr="00E822A0" w:rsidRDefault="00E822A0" w:rsidP="00E822A0">
            <w:pPr>
              <w:numPr>
                <w:ilvl w:val="0"/>
                <w:numId w:val="21"/>
              </w:numPr>
              <w:suppressAutoHyphens w:val="0"/>
              <w:autoSpaceDN/>
              <w:spacing w:after="0" w:line="240" w:lineRule="auto"/>
              <w:ind w:left="360" w:firstLine="0"/>
              <w:textAlignment w:val="baseline"/>
              <w:rPr>
                <w:rFonts w:cs="Arial"/>
              </w:rPr>
            </w:pPr>
            <w:r w:rsidRPr="00E822A0">
              <w:rPr>
                <w:rFonts w:cs="Arial"/>
                <w:color w:val="auto"/>
                <w:lang w:val="en-US"/>
              </w:rPr>
              <w:t>ensure disadvantaged pupils are challenged in the work that they’re set</w:t>
            </w:r>
            <w:r w:rsidRPr="00E822A0">
              <w:rPr>
                <w:rFonts w:cs="Arial"/>
                <w:color w:val="auto"/>
              </w:rPr>
              <w:t> </w:t>
            </w:r>
          </w:p>
          <w:p w14:paraId="61FB23F1" w14:textId="77777777" w:rsidR="00E822A0" w:rsidRPr="00E822A0" w:rsidRDefault="00E822A0" w:rsidP="00E822A0">
            <w:pPr>
              <w:numPr>
                <w:ilvl w:val="0"/>
                <w:numId w:val="21"/>
              </w:numPr>
              <w:suppressAutoHyphens w:val="0"/>
              <w:autoSpaceDN/>
              <w:spacing w:after="0" w:line="240" w:lineRule="auto"/>
              <w:ind w:left="360" w:firstLine="0"/>
              <w:textAlignment w:val="baseline"/>
              <w:rPr>
                <w:rFonts w:cs="Arial"/>
              </w:rPr>
            </w:pPr>
            <w:r w:rsidRPr="00E822A0">
              <w:rPr>
                <w:rFonts w:cs="Arial"/>
                <w:color w:val="auto"/>
              </w:rPr>
              <w:t>act early to intervene at the point need is identified </w:t>
            </w:r>
          </w:p>
          <w:p w14:paraId="7A9EB2BB" w14:textId="77777777" w:rsidR="00E822A0" w:rsidRPr="00E822A0" w:rsidRDefault="00E822A0" w:rsidP="00E822A0">
            <w:pPr>
              <w:numPr>
                <w:ilvl w:val="0"/>
                <w:numId w:val="21"/>
              </w:numPr>
              <w:suppressAutoHyphens w:val="0"/>
              <w:autoSpaceDN/>
              <w:spacing w:after="0" w:line="240" w:lineRule="auto"/>
              <w:ind w:left="360" w:firstLine="0"/>
              <w:textAlignment w:val="baseline"/>
              <w:rPr>
                <w:rFonts w:cs="Arial"/>
              </w:rPr>
            </w:pPr>
            <w:r w:rsidRPr="00E822A0">
              <w:rPr>
                <w:rFonts w:cs="Arial"/>
                <w:color w:val="auto"/>
              </w:rPr>
              <w:t>adopt a whole school approach in which all staff take responsibility for disadvantaged pupils’ outcomes and raise expectations of what they can achieve </w:t>
            </w:r>
          </w:p>
          <w:p w14:paraId="726BC3B8" w14:textId="77777777" w:rsidR="00E822A0" w:rsidRPr="001A1ACD" w:rsidRDefault="00E822A0" w:rsidP="00E822A0">
            <w:pPr>
              <w:suppressAutoHyphens w:val="0"/>
              <w:autoSpaceDN/>
              <w:spacing w:after="0" w:line="240" w:lineRule="auto"/>
              <w:ind w:left="360" w:right="240"/>
              <w:rPr>
                <w:rFonts w:cs="Arial"/>
              </w:rPr>
            </w:pPr>
          </w:p>
          <w:p w14:paraId="580CE88A" w14:textId="77777777" w:rsidR="00B831A7" w:rsidRPr="001A1ACD" w:rsidRDefault="00B831A7" w:rsidP="00033196">
            <w:pPr>
              <w:ind w:left="720" w:hanging="360"/>
              <w:rPr>
                <w:rFonts w:cs="Arial"/>
                <w:i/>
                <w:iCs/>
              </w:rPr>
            </w:pPr>
          </w:p>
        </w:tc>
      </w:tr>
    </w:tbl>
    <w:p w14:paraId="2A7D54EB" w14:textId="77777777" w:rsidR="00E66558" w:rsidRPr="001A1ACD" w:rsidRDefault="009D71E8">
      <w:pPr>
        <w:pStyle w:val="Heading2"/>
        <w:spacing w:before="600"/>
        <w:rPr>
          <w:rFonts w:cs="Arial"/>
        </w:rPr>
      </w:pPr>
      <w:r w:rsidRPr="001A1ACD">
        <w:rPr>
          <w:rFonts w:cs="Arial"/>
        </w:rPr>
        <w:lastRenderedPageBreak/>
        <w:t>Challenges</w:t>
      </w:r>
    </w:p>
    <w:p w14:paraId="2A7D54EC" w14:textId="77777777" w:rsidR="00E66558" w:rsidRPr="001A1ACD" w:rsidRDefault="009D71E8">
      <w:pPr>
        <w:spacing w:before="120" w:line="240" w:lineRule="auto"/>
        <w:textAlignment w:val="baseline"/>
        <w:outlineLvl w:val="0"/>
        <w:rPr>
          <w:rFonts w:cs="Arial"/>
        </w:rPr>
      </w:pPr>
      <w:r w:rsidRPr="001A1ACD">
        <w:rPr>
          <w:rFonts w:cs="Arial"/>
          <w:bCs/>
          <w:color w:val="auto"/>
        </w:rPr>
        <w:t>This details</w:t>
      </w:r>
      <w:r w:rsidRPr="001A1ACD">
        <w:rPr>
          <w:rFonts w:cs="Arial"/>
          <w:color w:val="auto"/>
        </w:rPr>
        <w:t xml:space="preserve"> the key</w:t>
      </w:r>
      <w:r w:rsidRPr="001A1ACD">
        <w:rPr>
          <w:rFonts w:cs="Arial"/>
          <w:bCs/>
          <w:color w:val="auto"/>
        </w:rPr>
        <w:t xml:space="preserve"> </w:t>
      </w:r>
      <w:r w:rsidRPr="001A1ACD">
        <w:rPr>
          <w:rFonts w:cs="Arial"/>
          <w:color w:val="auto"/>
        </w:rPr>
        <w:t xml:space="preserve">challenges to </w:t>
      </w:r>
      <w:r w:rsidRPr="001A1ACD">
        <w:rPr>
          <w:rFonts w:cs="Arial"/>
          <w:bCs/>
          <w:color w:val="auto"/>
        </w:rPr>
        <w:t>achievement that we have</w:t>
      </w:r>
      <w:r w:rsidRPr="001A1ACD">
        <w:rPr>
          <w:rFonts w:cs="Arial"/>
          <w:color w:val="auto"/>
        </w:rPr>
        <w:t xml:space="preserve"> identified among </w:t>
      </w:r>
      <w:r w:rsidRPr="001A1ACD">
        <w:rPr>
          <w:rFonts w:cs="Arial"/>
          <w:bCs/>
          <w:color w:val="auto"/>
        </w:rPr>
        <w:t>our</w:t>
      </w:r>
      <w:r w:rsidRPr="001A1ACD">
        <w:rPr>
          <w:rFonts w:cs="Arial"/>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rsidRPr="001A1ACD"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Pr="001A1ACD" w:rsidRDefault="009D71E8">
            <w:pPr>
              <w:pStyle w:val="TableHeader"/>
              <w:jc w:val="left"/>
              <w:rPr>
                <w:rFonts w:cs="Arial"/>
              </w:rPr>
            </w:pPr>
            <w:r w:rsidRPr="001A1ACD">
              <w:rPr>
                <w:rFonts w:cs="Arial"/>
              </w:rP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Pr="001A1ACD" w:rsidRDefault="009D71E8">
            <w:pPr>
              <w:pStyle w:val="TableHeader"/>
              <w:jc w:val="left"/>
              <w:rPr>
                <w:rFonts w:cs="Arial"/>
              </w:rPr>
            </w:pPr>
            <w:r w:rsidRPr="001A1ACD">
              <w:rPr>
                <w:rFonts w:cs="Arial"/>
              </w:rPr>
              <w:t xml:space="preserve">Detail of challenge </w:t>
            </w:r>
          </w:p>
        </w:tc>
      </w:tr>
      <w:tr w:rsidR="00031A5F" w:rsidRPr="001A1ACD"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031A5F" w:rsidRPr="001A1ACD" w:rsidRDefault="00031A5F" w:rsidP="00031A5F">
            <w:pPr>
              <w:pStyle w:val="TableRow"/>
              <w:rPr>
                <w:rFonts w:cs="Arial"/>
                <w:sz w:val="22"/>
                <w:szCs w:val="22"/>
              </w:rPr>
            </w:pPr>
            <w:r w:rsidRPr="001A1ACD">
              <w:rPr>
                <w:rFonts w:cs="Arial"/>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2867D90C" w:rsidR="00031A5F" w:rsidRPr="001A1ACD" w:rsidRDefault="00810FEF" w:rsidP="00031A5F">
            <w:pPr>
              <w:pStyle w:val="TableRowCentered"/>
              <w:jc w:val="left"/>
              <w:rPr>
                <w:rFonts w:cs="Arial"/>
              </w:rPr>
            </w:pPr>
            <w:r>
              <w:rPr>
                <w:rStyle w:val="normaltextrun"/>
                <w:rFonts w:cs="Arial"/>
                <w:shd w:val="clear" w:color="auto" w:fill="FFFFFF"/>
                <w:lang w:val="en-US"/>
              </w:rPr>
              <w:t>Assessments, observations, and discussions with pupils indicate underdeveloped phonics, reading, language skills and vocabulary gaps among many disadvantaged pupils. These are evident from Reception through to KS2 and in general, are more prevalent among our disadvantaged pupils than their peers.</w:t>
            </w:r>
            <w:r>
              <w:rPr>
                <w:rStyle w:val="eop"/>
                <w:rFonts w:cs="Arial"/>
                <w:shd w:val="clear" w:color="auto" w:fill="FFFFFF"/>
              </w:rPr>
              <w:t> </w:t>
            </w:r>
          </w:p>
        </w:tc>
      </w:tr>
      <w:tr w:rsidR="00031A5F" w:rsidRPr="001A1ACD"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031A5F" w:rsidRPr="001A1ACD" w:rsidRDefault="00031A5F" w:rsidP="00031A5F">
            <w:pPr>
              <w:pStyle w:val="TableRow"/>
              <w:rPr>
                <w:rFonts w:cs="Arial"/>
                <w:sz w:val="22"/>
                <w:szCs w:val="22"/>
              </w:rPr>
            </w:pPr>
            <w:r w:rsidRPr="001A1ACD">
              <w:rPr>
                <w:rFonts w:cs="Arial"/>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10EBE9" w14:textId="77777777" w:rsidR="00810FEF" w:rsidRPr="00810FEF" w:rsidRDefault="00810FEF" w:rsidP="00810FEF">
            <w:pPr>
              <w:numPr>
                <w:ilvl w:val="0"/>
                <w:numId w:val="1"/>
              </w:numPr>
              <w:suppressAutoHyphens w:val="0"/>
              <w:autoSpaceDN/>
              <w:spacing w:after="0" w:line="240" w:lineRule="auto"/>
              <w:ind w:left="45" w:right="45"/>
              <w:textAlignment w:val="baseline"/>
              <w:rPr>
                <w:rFonts w:ascii="Segoe UI" w:hAnsi="Segoe UI" w:cs="Segoe UI"/>
                <w:sz w:val="18"/>
                <w:szCs w:val="18"/>
              </w:rPr>
            </w:pPr>
            <w:r w:rsidRPr="00810FEF">
              <w:rPr>
                <w:rFonts w:cs="Arial"/>
                <w:color w:val="auto"/>
              </w:rPr>
              <w:t>Our assessments and observations indicate that the education and wellbeing of many of our disadvantaged pupils have been impacted by partial school closures to a greater extent than for other pupils. These findings are supported by national studies.  </w:t>
            </w:r>
          </w:p>
          <w:p w14:paraId="7B371FCF" w14:textId="4E68BB72" w:rsidR="00810FEF" w:rsidRPr="00810FEF" w:rsidRDefault="00810FEF" w:rsidP="00810FEF">
            <w:pPr>
              <w:numPr>
                <w:ilvl w:val="0"/>
                <w:numId w:val="1"/>
              </w:numPr>
              <w:suppressAutoHyphens w:val="0"/>
              <w:autoSpaceDN/>
              <w:spacing w:after="0" w:line="240" w:lineRule="auto"/>
              <w:ind w:left="45" w:right="45"/>
              <w:textAlignment w:val="baseline"/>
              <w:rPr>
                <w:rFonts w:ascii="Segoe UI" w:hAnsi="Segoe UI" w:cs="Segoe UI"/>
                <w:sz w:val="18"/>
                <w:szCs w:val="18"/>
              </w:rPr>
            </w:pPr>
            <w:r w:rsidRPr="00810FEF">
              <w:rPr>
                <w:rFonts w:cs="Arial"/>
                <w:color w:val="auto"/>
              </w:rPr>
              <w:t xml:space="preserve">This has resulted in significant knowledge gaps leading to pupils falling further </w:t>
            </w:r>
            <w:r>
              <w:rPr>
                <w:rFonts w:cs="Arial"/>
                <w:color w:val="auto"/>
              </w:rPr>
              <w:t>behind age-related expectations in reading, writing and maths.</w:t>
            </w:r>
          </w:p>
          <w:p w14:paraId="2A7D54F4" w14:textId="666EF6A2" w:rsidR="00810FEF" w:rsidRPr="001A1ACD" w:rsidRDefault="00810FEF" w:rsidP="00031A5F">
            <w:pPr>
              <w:pStyle w:val="TableRowCentered"/>
              <w:jc w:val="left"/>
              <w:rPr>
                <w:rFonts w:cs="Arial"/>
                <w:sz w:val="22"/>
                <w:szCs w:val="22"/>
              </w:rPr>
            </w:pPr>
          </w:p>
        </w:tc>
      </w:tr>
      <w:tr w:rsidR="00031A5F" w:rsidRPr="001A1ACD"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7777777" w:rsidR="00031A5F" w:rsidRPr="001A1ACD" w:rsidRDefault="00031A5F" w:rsidP="00031A5F">
            <w:pPr>
              <w:pStyle w:val="TableRow"/>
              <w:rPr>
                <w:rFonts w:cs="Arial"/>
                <w:sz w:val="22"/>
                <w:szCs w:val="22"/>
              </w:rPr>
            </w:pPr>
            <w:r w:rsidRPr="001A1ACD">
              <w:rPr>
                <w:rFonts w:cs="Arial"/>
                <w:sz w:val="22"/>
                <w:szCs w:val="22"/>
              </w:rPr>
              <w:lastRenderedPageBreak/>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5CEB74" w14:textId="51E4C59F" w:rsidR="00E822A0" w:rsidRPr="00B36686" w:rsidRDefault="00E822A0" w:rsidP="00E822A0">
            <w:pPr>
              <w:numPr>
                <w:ilvl w:val="0"/>
                <w:numId w:val="1"/>
              </w:numPr>
              <w:suppressAutoHyphens w:val="0"/>
              <w:autoSpaceDN/>
              <w:spacing w:after="0" w:line="240" w:lineRule="auto"/>
              <w:ind w:left="45" w:right="45"/>
              <w:textAlignment w:val="baseline"/>
              <w:rPr>
                <w:rFonts w:ascii="Segoe UI" w:hAnsi="Segoe UI" w:cs="Segoe UI"/>
                <w:sz w:val="18"/>
                <w:szCs w:val="18"/>
              </w:rPr>
            </w:pPr>
            <w:r w:rsidRPr="00B36686">
              <w:rPr>
                <w:rFonts w:cs="Arial"/>
                <w:color w:val="auto"/>
                <w:lang w:val="en-US"/>
              </w:rPr>
              <w:t>Our</w:t>
            </w:r>
            <w:r w:rsidR="00B36686" w:rsidRPr="00B36686">
              <w:rPr>
                <w:rFonts w:cs="Arial"/>
                <w:color w:val="auto"/>
                <w:lang w:val="en-US"/>
              </w:rPr>
              <w:t xml:space="preserve"> attendance data over the last 2</w:t>
            </w:r>
            <w:r w:rsidRPr="00B36686">
              <w:rPr>
                <w:rFonts w:cs="Arial"/>
                <w:color w:val="auto"/>
                <w:lang w:val="en-US"/>
              </w:rPr>
              <w:t xml:space="preserve"> years indicates that attendance among disadvantag</w:t>
            </w:r>
            <w:r w:rsidR="00B36686" w:rsidRPr="00B36686">
              <w:rPr>
                <w:rFonts w:cs="Arial"/>
                <w:color w:val="auto"/>
                <w:lang w:val="en-US"/>
              </w:rPr>
              <w:t>ed pupils has been between 7-10</w:t>
            </w:r>
            <w:r w:rsidRPr="00B36686">
              <w:rPr>
                <w:rFonts w:cs="Arial"/>
                <w:color w:val="auto"/>
                <w:lang w:val="en-US"/>
              </w:rPr>
              <w:t>% lower than for non-disadvantaged pupils.</w:t>
            </w:r>
            <w:r w:rsidRPr="00B36686">
              <w:rPr>
                <w:rFonts w:cs="Arial"/>
                <w:color w:val="auto"/>
              </w:rPr>
              <w:t> </w:t>
            </w:r>
          </w:p>
          <w:p w14:paraId="4BC1766A" w14:textId="63607D3A" w:rsidR="00E822A0" w:rsidRPr="00B36686" w:rsidRDefault="00B36686" w:rsidP="00E822A0">
            <w:pPr>
              <w:numPr>
                <w:ilvl w:val="0"/>
                <w:numId w:val="1"/>
              </w:numPr>
              <w:suppressAutoHyphens w:val="0"/>
              <w:autoSpaceDN/>
              <w:spacing w:after="0" w:line="240" w:lineRule="auto"/>
              <w:ind w:left="45" w:right="45"/>
              <w:textAlignment w:val="baseline"/>
              <w:rPr>
                <w:rFonts w:ascii="Segoe UI" w:hAnsi="Segoe UI" w:cs="Segoe UI"/>
                <w:sz w:val="18"/>
                <w:szCs w:val="18"/>
              </w:rPr>
            </w:pPr>
            <w:r w:rsidRPr="00B36686">
              <w:rPr>
                <w:rFonts w:cs="Arial"/>
                <w:color w:val="auto"/>
                <w:lang w:val="en-US"/>
              </w:rPr>
              <w:t>10</w:t>
            </w:r>
            <w:r w:rsidR="00E822A0" w:rsidRPr="00B36686">
              <w:rPr>
                <w:rFonts w:cs="Arial"/>
                <w:color w:val="auto"/>
                <w:lang w:val="en-US"/>
              </w:rPr>
              <w:t>% of disadvantaged pupils have been ‘persis</w:t>
            </w:r>
            <w:r w:rsidRPr="00B36686">
              <w:rPr>
                <w:rFonts w:cs="Arial"/>
                <w:color w:val="auto"/>
                <w:lang w:val="en-US"/>
              </w:rPr>
              <w:t>tently absent’ compared to 5</w:t>
            </w:r>
            <w:r w:rsidR="00E822A0" w:rsidRPr="00B36686">
              <w:rPr>
                <w:rFonts w:cs="Arial"/>
                <w:color w:val="auto"/>
                <w:lang w:val="en-US"/>
              </w:rPr>
              <w:t>% of their peers during that period. Our assessments and observations indicate that absenteeism is negatively impacting disadvantaged pupils’ progress.</w:t>
            </w:r>
            <w:r w:rsidR="00E822A0" w:rsidRPr="00B36686">
              <w:rPr>
                <w:rFonts w:cs="Arial"/>
                <w:color w:val="auto"/>
              </w:rPr>
              <w:t> </w:t>
            </w:r>
          </w:p>
          <w:p w14:paraId="2A7D54F7" w14:textId="2753B535" w:rsidR="00E822A0" w:rsidRPr="001A1ACD" w:rsidRDefault="00E822A0" w:rsidP="00031A5F">
            <w:pPr>
              <w:pStyle w:val="TableRowCentered"/>
              <w:jc w:val="left"/>
              <w:rPr>
                <w:rFonts w:cs="Arial"/>
                <w:sz w:val="22"/>
                <w:szCs w:val="22"/>
              </w:rPr>
            </w:pPr>
          </w:p>
        </w:tc>
      </w:tr>
    </w:tbl>
    <w:p w14:paraId="2A7D54FF" w14:textId="77777777" w:rsidR="00E66558" w:rsidRPr="001A1ACD" w:rsidRDefault="009D71E8">
      <w:pPr>
        <w:pStyle w:val="Heading2"/>
        <w:spacing w:before="600"/>
        <w:rPr>
          <w:rFonts w:cs="Arial"/>
        </w:rPr>
      </w:pPr>
      <w:bookmarkStart w:id="16" w:name="_Toc443397160"/>
      <w:r w:rsidRPr="001A1ACD">
        <w:rPr>
          <w:rFonts w:cs="Arial"/>
        </w:rPr>
        <w:t xml:space="preserve">Intended outcomes </w:t>
      </w:r>
    </w:p>
    <w:p w14:paraId="2A7D5500" w14:textId="77777777" w:rsidR="00E66558" w:rsidRPr="001A1ACD" w:rsidRDefault="009D71E8">
      <w:pPr>
        <w:rPr>
          <w:rFonts w:cs="Arial"/>
        </w:rPr>
      </w:pPr>
      <w:r w:rsidRPr="001A1ACD">
        <w:rPr>
          <w:rFonts w:cs="Arial"/>
          <w:color w:val="auto"/>
        </w:rPr>
        <w:t xml:space="preserve">This explains the outcomes we are aiming for </w:t>
      </w:r>
      <w:r w:rsidRPr="001A1ACD">
        <w:rPr>
          <w:rFonts w:cs="Arial"/>
          <w:b/>
          <w:bCs/>
          <w:color w:val="auto"/>
        </w:rPr>
        <w:t>by the end of our current strategy plan</w:t>
      </w:r>
      <w:r w:rsidRPr="001A1ACD">
        <w:rPr>
          <w:rFonts w:cs="Arial"/>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3880"/>
        <w:gridCol w:w="2789"/>
        <w:gridCol w:w="2817"/>
      </w:tblGrid>
      <w:tr w:rsidR="006A4B08" w:rsidRPr="001A1ACD" w14:paraId="2A7D5503" w14:textId="20409B90" w:rsidTr="006A4B08">
        <w:tc>
          <w:tcPr>
            <w:tcW w:w="388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6A4B08" w:rsidRPr="001A1ACD" w:rsidRDefault="006A4B08">
            <w:pPr>
              <w:pStyle w:val="TableHeader"/>
              <w:jc w:val="left"/>
              <w:rPr>
                <w:rFonts w:cs="Arial"/>
              </w:rPr>
            </w:pPr>
            <w:r w:rsidRPr="001A1ACD">
              <w:rPr>
                <w:rFonts w:cs="Arial"/>
              </w:rPr>
              <w:t>Intended outcome</w:t>
            </w:r>
          </w:p>
        </w:tc>
        <w:tc>
          <w:tcPr>
            <w:tcW w:w="277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6A4B08" w:rsidRPr="001A1ACD" w:rsidRDefault="006A4B08">
            <w:pPr>
              <w:pStyle w:val="TableHeader"/>
              <w:jc w:val="left"/>
              <w:rPr>
                <w:rFonts w:cs="Arial"/>
              </w:rPr>
            </w:pPr>
            <w:r w:rsidRPr="001A1ACD">
              <w:rPr>
                <w:rFonts w:cs="Arial"/>
              </w:rPr>
              <w:t>Success criteria</w:t>
            </w:r>
          </w:p>
        </w:tc>
        <w:tc>
          <w:tcPr>
            <w:tcW w:w="2828" w:type="dxa"/>
            <w:tcBorders>
              <w:top w:val="single" w:sz="4" w:space="0" w:color="000000"/>
              <w:left w:val="single" w:sz="4" w:space="0" w:color="000000"/>
              <w:bottom w:val="single" w:sz="4" w:space="0" w:color="000000"/>
              <w:right w:val="single" w:sz="4" w:space="0" w:color="000000"/>
            </w:tcBorders>
            <w:shd w:val="clear" w:color="auto" w:fill="D8E2E9"/>
          </w:tcPr>
          <w:p w14:paraId="699CA758" w14:textId="7D6F49B7" w:rsidR="006A4B08" w:rsidRPr="001A1ACD" w:rsidRDefault="006A4B08">
            <w:pPr>
              <w:pStyle w:val="TableHeader"/>
              <w:jc w:val="left"/>
              <w:rPr>
                <w:rFonts w:cs="Arial"/>
              </w:rPr>
            </w:pPr>
            <w:r>
              <w:rPr>
                <w:rFonts w:cs="Arial"/>
              </w:rPr>
              <w:t>24 Outcomes</w:t>
            </w:r>
          </w:p>
        </w:tc>
      </w:tr>
      <w:tr w:rsidR="006A4B08" w:rsidRPr="00E822A0" w14:paraId="532B081F" w14:textId="39CCD879" w:rsidTr="006A4B08">
        <w:tc>
          <w:tcPr>
            <w:tcW w:w="38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0E58EC" w14:textId="77777777" w:rsidR="006A4B08" w:rsidRPr="00E822A0" w:rsidRDefault="006A4B08" w:rsidP="00E822A0">
            <w:pPr>
              <w:pStyle w:val="TableRow"/>
              <w:rPr>
                <w:rFonts w:cs="Arial"/>
              </w:rPr>
            </w:pPr>
            <w:r w:rsidRPr="00E822A0">
              <w:rPr>
                <w:rFonts w:cs="Arial"/>
              </w:rPr>
              <w:t>Improved reading attainment among disadvantaged pupils.  </w:t>
            </w:r>
          </w:p>
        </w:tc>
        <w:tc>
          <w:tcPr>
            <w:tcW w:w="2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764468" w14:textId="1B11C12D" w:rsidR="006A4B08" w:rsidRPr="00E822A0" w:rsidRDefault="006A4B08" w:rsidP="00E822A0">
            <w:pPr>
              <w:pStyle w:val="TableRowCentered"/>
              <w:jc w:val="left"/>
              <w:rPr>
                <w:rFonts w:cs="Arial"/>
                <w:sz w:val="22"/>
                <w:szCs w:val="22"/>
              </w:rPr>
            </w:pPr>
            <w:r w:rsidRPr="00B36686">
              <w:rPr>
                <w:rFonts w:cs="Arial"/>
                <w:sz w:val="22"/>
                <w:szCs w:val="22"/>
              </w:rPr>
              <w:t>KS2 reading outcomes in 2024/25 show that more than 60% of disadvantaged pupils met the expected standard.</w:t>
            </w:r>
            <w:r w:rsidRPr="00E822A0">
              <w:rPr>
                <w:rFonts w:cs="Arial"/>
                <w:sz w:val="22"/>
                <w:szCs w:val="22"/>
              </w:rPr>
              <w:t> </w:t>
            </w:r>
          </w:p>
        </w:tc>
        <w:tc>
          <w:tcPr>
            <w:tcW w:w="2828" w:type="dxa"/>
            <w:tcBorders>
              <w:top w:val="single" w:sz="4" w:space="0" w:color="000000"/>
              <w:left w:val="single" w:sz="4" w:space="0" w:color="000000"/>
              <w:bottom w:val="single" w:sz="4" w:space="0" w:color="000000"/>
              <w:right w:val="single" w:sz="4" w:space="0" w:color="000000"/>
            </w:tcBorders>
          </w:tcPr>
          <w:p w14:paraId="16C224A4" w14:textId="77777777" w:rsidR="006A4B08" w:rsidRDefault="006A4B08" w:rsidP="006A4B08">
            <w:r>
              <w:t>56% 10/18 pupils with PP achieved the national standard in reading, writing and maths.</w:t>
            </w:r>
          </w:p>
          <w:p w14:paraId="31046339" w14:textId="77777777" w:rsidR="006A4B08" w:rsidRDefault="006A4B08" w:rsidP="006A4B08">
            <w:r>
              <w:t>73% of pupils who only had PP as a barrier to learning achieved the national standard or above in reading, writing and maths</w:t>
            </w:r>
          </w:p>
          <w:p w14:paraId="02997D51" w14:textId="77777777" w:rsidR="006A4B08" w:rsidRPr="00B36686" w:rsidRDefault="006A4B08" w:rsidP="00E822A0">
            <w:pPr>
              <w:pStyle w:val="TableRowCentered"/>
              <w:jc w:val="left"/>
              <w:rPr>
                <w:rFonts w:cs="Arial"/>
                <w:sz w:val="22"/>
                <w:szCs w:val="22"/>
              </w:rPr>
            </w:pPr>
          </w:p>
        </w:tc>
      </w:tr>
      <w:tr w:rsidR="006A4B08" w:rsidRPr="00E822A0" w14:paraId="1026E1F3" w14:textId="55693A5B" w:rsidTr="006A4B08">
        <w:tc>
          <w:tcPr>
            <w:tcW w:w="38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0D7923" w14:textId="30537275" w:rsidR="006A4B08" w:rsidRPr="00E822A0" w:rsidRDefault="006A4B08" w:rsidP="00E822A0">
            <w:pPr>
              <w:pStyle w:val="TableRow"/>
              <w:rPr>
                <w:rFonts w:cs="Arial"/>
              </w:rPr>
            </w:pPr>
            <w:r>
              <w:rPr>
                <w:rFonts w:cs="Arial"/>
              </w:rPr>
              <w:t>Improved writing a</w:t>
            </w:r>
            <w:r w:rsidRPr="00E822A0">
              <w:rPr>
                <w:rFonts w:cs="Arial"/>
              </w:rPr>
              <w:t>ttainment among disadvantaged pupils.  </w:t>
            </w:r>
          </w:p>
        </w:tc>
        <w:tc>
          <w:tcPr>
            <w:tcW w:w="2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ED3C17" w14:textId="6EAF2CD9" w:rsidR="006A4B08" w:rsidRPr="00B36686" w:rsidRDefault="006A4B08" w:rsidP="00E822A0">
            <w:pPr>
              <w:pStyle w:val="TableRowCentered"/>
              <w:jc w:val="left"/>
              <w:rPr>
                <w:rFonts w:cs="Arial"/>
                <w:sz w:val="22"/>
                <w:szCs w:val="22"/>
              </w:rPr>
            </w:pPr>
            <w:r>
              <w:rPr>
                <w:rFonts w:cs="Arial"/>
                <w:sz w:val="22"/>
                <w:szCs w:val="22"/>
              </w:rPr>
              <w:t>KS2 writing</w:t>
            </w:r>
            <w:r w:rsidRPr="00B36686">
              <w:rPr>
                <w:rFonts w:cs="Arial"/>
                <w:sz w:val="22"/>
                <w:szCs w:val="22"/>
              </w:rPr>
              <w:t> outcomes in 2024/25 show that more than 60% of disadvantaged pupils met the expected standard. </w:t>
            </w:r>
          </w:p>
        </w:tc>
        <w:tc>
          <w:tcPr>
            <w:tcW w:w="2828" w:type="dxa"/>
            <w:tcBorders>
              <w:top w:val="single" w:sz="4" w:space="0" w:color="000000"/>
              <w:left w:val="single" w:sz="4" w:space="0" w:color="000000"/>
              <w:bottom w:val="single" w:sz="4" w:space="0" w:color="000000"/>
              <w:right w:val="single" w:sz="4" w:space="0" w:color="000000"/>
            </w:tcBorders>
          </w:tcPr>
          <w:p w14:paraId="2E2A587B" w14:textId="77777777" w:rsidR="006A4B08" w:rsidRDefault="006A4B08" w:rsidP="006A4B08">
            <w:r>
              <w:t>56% 10/18 pupils with PP achieved the national standard in reading, writing and maths.</w:t>
            </w:r>
          </w:p>
          <w:p w14:paraId="299126D3" w14:textId="77777777" w:rsidR="006A4B08" w:rsidRDefault="006A4B08" w:rsidP="006A4B08">
            <w:r>
              <w:t>73% of pupils who only had PP as a barrier to learning achieved the national standard or above in reading, writing and maths</w:t>
            </w:r>
          </w:p>
          <w:p w14:paraId="40F09C2A" w14:textId="77777777" w:rsidR="006A4B08" w:rsidRPr="00B36686" w:rsidRDefault="006A4B08" w:rsidP="00E822A0">
            <w:pPr>
              <w:pStyle w:val="TableRowCentered"/>
              <w:jc w:val="left"/>
              <w:rPr>
                <w:rFonts w:cs="Arial"/>
                <w:sz w:val="22"/>
                <w:szCs w:val="22"/>
              </w:rPr>
            </w:pPr>
          </w:p>
        </w:tc>
      </w:tr>
      <w:tr w:rsidR="006A4B08" w:rsidRPr="00E822A0" w14:paraId="5B78118C" w14:textId="69A3BF56" w:rsidTr="006A4B08">
        <w:tc>
          <w:tcPr>
            <w:tcW w:w="38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46A640" w14:textId="77777777" w:rsidR="006A4B08" w:rsidRPr="00E822A0" w:rsidRDefault="006A4B08" w:rsidP="00E822A0">
            <w:pPr>
              <w:pStyle w:val="TableRow"/>
              <w:rPr>
                <w:rFonts w:cs="Arial"/>
                <w:sz w:val="22"/>
                <w:szCs w:val="22"/>
              </w:rPr>
            </w:pPr>
            <w:r w:rsidRPr="00E822A0">
              <w:rPr>
                <w:rFonts w:cs="Arial"/>
                <w:sz w:val="22"/>
                <w:szCs w:val="22"/>
              </w:rPr>
              <w:t>Improved maths attainment for disadvantaged pupils at the end of KS2.  </w:t>
            </w:r>
          </w:p>
        </w:tc>
        <w:tc>
          <w:tcPr>
            <w:tcW w:w="2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64AD65" w14:textId="43F6631E" w:rsidR="006A4B08" w:rsidRPr="00B36686" w:rsidRDefault="006A4B08" w:rsidP="00E822A0">
            <w:pPr>
              <w:pStyle w:val="TableRowCentered"/>
              <w:jc w:val="left"/>
              <w:rPr>
                <w:rFonts w:cs="Arial"/>
                <w:sz w:val="22"/>
                <w:szCs w:val="22"/>
              </w:rPr>
            </w:pPr>
            <w:r w:rsidRPr="00B36686">
              <w:rPr>
                <w:rFonts w:cs="Arial"/>
                <w:sz w:val="22"/>
                <w:szCs w:val="22"/>
              </w:rPr>
              <w:t xml:space="preserve">KS2 maths outcomes in 2024/25 show that more than 60% of disadvantaged pupils </w:t>
            </w:r>
            <w:r w:rsidRPr="00B36686">
              <w:rPr>
                <w:rFonts w:cs="Arial"/>
                <w:sz w:val="22"/>
                <w:szCs w:val="22"/>
              </w:rPr>
              <w:lastRenderedPageBreak/>
              <w:t>met the expected standard. </w:t>
            </w:r>
          </w:p>
          <w:p w14:paraId="645CE989" w14:textId="77777777" w:rsidR="006A4B08" w:rsidRPr="00B36686" w:rsidRDefault="006A4B08" w:rsidP="00E822A0">
            <w:pPr>
              <w:pStyle w:val="TableRowCentered"/>
              <w:rPr>
                <w:rFonts w:cs="Arial"/>
                <w:sz w:val="22"/>
                <w:szCs w:val="22"/>
              </w:rPr>
            </w:pPr>
            <w:r w:rsidRPr="00B36686">
              <w:rPr>
                <w:rFonts w:cs="Arial"/>
                <w:sz w:val="22"/>
                <w:szCs w:val="22"/>
              </w:rPr>
              <w:t> </w:t>
            </w:r>
          </w:p>
        </w:tc>
        <w:tc>
          <w:tcPr>
            <w:tcW w:w="2828" w:type="dxa"/>
            <w:tcBorders>
              <w:top w:val="single" w:sz="4" w:space="0" w:color="000000"/>
              <w:left w:val="single" w:sz="4" w:space="0" w:color="000000"/>
              <w:bottom w:val="single" w:sz="4" w:space="0" w:color="000000"/>
              <w:right w:val="single" w:sz="4" w:space="0" w:color="000000"/>
            </w:tcBorders>
          </w:tcPr>
          <w:p w14:paraId="7AC68A50" w14:textId="77777777" w:rsidR="006A4B08" w:rsidRDefault="006A4B08" w:rsidP="006A4B08">
            <w:r>
              <w:lastRenderedPageBreak/>
              <w:t xml:space="preserve">56% 10/18 pupils with PP achieved the national </w:t>
            </w:r>
            <w:r>
              <w:lastRenderedPageBreak/>
              <w:t>standard in reading, writing and maths.</w:t>
            </w:r>
          </w:p>
          <w:p w14:paraId="2DB5142D" w14:textId="77777777" w:rsidR="006A4B08" w:rsidRDefault="006A4B08" w:rsidP="006A4B08">
            <w:r>
              <w:t>73% of pupils who only had PP as a barrier to learning achieved the national standard or above in reading, writing and maths</w:t>
            </w:r>
          </w:p>
          <w:p w14:paraId="49F03C67" w14:textId="77777777" w:rsidR="006A4B08" w:rsidRPr="00B36686" w:rsidRDefault="006A4B08" w:rsidP="00E822A0">
            <w:pPr>
              <w:pStyle w:val="TableRowCentered"/>
              <w:jc w:val="left"/>
              <w:rPr>
                <w:rFonts w:cs="Arial"/>
                <w:sz w:val="22"/>
                <w:szCs w:val="22"/>
              </w:rPr>
            </w:pPr>
          </w:p>
        </w:tc>
      </w:tr>
      <w:tr w:rsidR="006A4B08" w:rsidRPr="00E822A0" w14:paraId="5F1E1EE1" w14:textId="204A266B" w:rsidTr="006A4B08">
        <w:tc>
          <w:tcPr>
            <w:tcW w:w="38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D4989E" w14:textId="77777777" w:rsidR="006A4B08" w:rsidRPr="00E822A0" w:rsidRDefault="006A4B08" w:rsidP="00E822A0">
            <w:pPr>
              <w:pStyle w:val="TableRow"/>
              <w:rPr>
                <w:rFonts w:cs="Arial"/>
                <w:sz w:val="22"/>
                <w:szCs w:val="22"/>
              </w:rPr>
            </w:pPr>
            <w:r w:rsidRPr="00E822A0">
              <w:rPr>
                <w:rFonts w:cs="Arial"/>
                <w:sz w:val="22"/>
                <w:szCs w:val="22"/>
              </w:rPr>
              <w:lastRenderedPageBreak/>
              <w:t>To achieve and sustain improved attendance for all pupils, particularly our disadvantaged pupils. </w:t>
            </w:r>
          </w:p>
        </w:tc>
        <w:tc>
          <w:tcPr>
            <w:tcW w:w="2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EFEA8B" w14:textId="77777777" w:rsidR="006A4B08" w:rsidRPr="00B36686" w:rsidRDefault="006A4B08" w:rsidP="00E822A0">
            <w:pPr>
              <w:pStyle w:val="TableRowCentered"/>
              <w:jc w:val="left"/>
              <w:rPr>
                <w:rFonts w:cs="Arial"/>
                <w:sz w:val="22"/>
                <w:szCs w:val="22"/>
              </w:rPr>
            </w:pPr>
            <w:r w:rsidRPr="00B36686">
              <w:rPr>
                <w:rFonts w:cs="Arial"/>
                <w:sz w:val="22"/>
                <w:szCs w:val="22"/>
              </w:rPr>
              <w:t>Sustained high attendance from 2024/25 demonstrated by: </w:t>
            </w:r>
          </w:p>
          <w:p w14:paraId="1205CE29" w14:textId="3001AA60" w:rsidR="006A4B08" w:rsidRPr="00B36686" w:rsidRDefault="006A4B08" w:rsidP="00E822A0">
            <w:pPr>
              <w:numPr>
                <w:ilvl w:val="0"/>
                <w:numId w:val="20"/>
              </w:numPr>
              <w:suppressAutoHyphens w:val="0"/>
              <w:autoSpaceDN/>
              <w:spacing w:after="0" w:line="240" w:lineRule="auto"/>
              <w:ind w:left="45" w:firstLine="0"/>
              <w:textAlignment w:val="baseline"/>
              <w:rPr>
                <w:rFonts w:cs="Arial"/>
                <w:sz w:val="22"/>
                <w:szCs w:val="22"/>
              </w:rPr>
            </w:pPr>
            <w:r w:rsidRPr="00B36686">
              <w:rPr>
                <w:rFonts w:cs="Arial"/>
                <w:sz w:val="22"/>
                <w:szCs w:val="22"/>
              </w:rPr>
              <w:t>the overall absence rate for all pupils being no more than 4%, and the attendance gap between disadvantaged pupils and their non-disadvantaged peers being reduced by 50%. </w:t>
            </w:r>
          </w:p>
          <w:p w14:paraId="03C2B172" w14:textId="40C595BE" w:rsidR="006A4B08" w:rsidRPr="00B36686" w:rsidRDefault="006A4B08" w:rsidP="00E822A0">
            <w:pPr>
              <w:numPr>
                <w:ilvl w:val="0"/>
                <w:numId w:val="20"/>
              </w:numPr>
              <w:suppressAutoHyphens w:val="0"/>
              <w:autoSpaceDN/>
              <w:spacing w:after="0" w:line="240" w:lineRule="auto"/>
              <w:ind w:left="60" w:firstLine="0"/>
              <w:textAlignment w:val="baseline"/>
              <w:rPr>
                <w:rFonts w:cs="Arial"/>
                <w:sz w:val="22"/>
                <w:szCs w:val="22"/>
              </w:rPr>
            </w:pPr>
            <w:r w:rsidRPr="00B36686">
              <w:rPr>
                <w:rFonts w:cs="Arial"/>
                <w:sz w:val="22"/>
                <w:szCs w:val="22"/>
              </w:rPr>
              <w:t>the percentage of all pupils who are persistently absent being below 4% and the figure among disadvantaged pupils being no more than 10% lower than their peers. </w:t>
            </w:r>
          </w:p>
        </w:tc>
        <w:tc>
          <w:tcPr>
            <w:tcW w:w="2828" w:type="dxa"/>
            <w:tcBorders>
              <w:top w:val="single" w:sz="4" w:space="0" w:color="000000"/>
              <w:left w:val="single" w:sz="4" w:space="0" w:color="000000"/>
              <w:bottom w:val="single" w:sz="4" w:space="0" w:color="000000"/>
              <w:right w:val="single" w:sz="4" w:space="0" w:color="000000"/>
            </w:tcBorders>
          </w:tcPr>
          <w:p w14:paraId="760AF252" w14:textId="77777777" w:rsidR="006A4B08" w:rsidRDefault="006A4B08" w:rsidP="00E822A0">
            <w:pPr>
              <w:pStyle w:val="TableRowCentered"/>
              <w:jc w:val="left"/>
              <w:rPr>
                <w:rFonts w:cs="Arial"/>
                <w:sz w:val="22"/>
                <w:szCs w:val="22"/>
              </w:rPr>
            </w:pPr>
            <w:r>
              <w:rPr>
                <w:rFonts w:cs="Arial"/>
                <w:sz w:val="22"/>
                <w:szCs w:val="22"/>
              </w:rPr>
              <w:t>Overall attendance for 23/24 was 93%. School attendance for the same time period was 94.3%</w:t>
            </w:r>
          </w:p>
          <w:p w14:paraId="16E5EB3B" w14:textId="77777777" w:rsidR="006A4B08" w:rsidRDefault="006A4B08" w:rsidP="00E822A0">
            <w:pPr>
              <w:pStyle w:val="TableRowCentered"/>
              <w:jc w:val="left"/>
              <w:rPr>
                <w:rFonts w:cs="Arial"/>
                <w:sz w:val="22"/>
                <w:szCs w:val="22"/>
              </w:rPr>
            </w:pPr>
          </w:p>
          <w:p w14:paraId="6EC787C3" w14:textId="77777777" w:rsidR="006A4B08" w:rsidRDefault="006A4B08" w:rsidP="00E822A0">
            <w:pPr>
              <w:pStyle w:val="TableRowCentered"/>
              <w:jc w:val="left"/>
              <w:rPr>
                <w:rFonts w:cs="Arial"/>
                <w:sz w:val="22"/>
                <w:szCs w:val="22"/>
              </w:rPr>
            </w:pPr>
          </w:p>
          <w:p w14:paraId="57B09908" w14:textId="2843DB00" w:rsidR="006A4B08" w:rsidRPr="00B36686" w:rsidRDefault="006A4B08" w:rsidP="00E822A0">
            <w:pPr>
              <w:pStyle w:val="TableRowCentered"/>
              <w:jc w:val="left"/>
              <w:rPr>
                <w:rFonts w:cs="Arial"/>
                <w:sz w:val="22"/>
                <w:szCs w:val="22"/>
              </w:rPr>
            </w:pPr>
            <w:r>
              <w:rPr>
                <w:rFonts w:cs="Arial"/>
                <w:sz w:val="22"/>
                <w:szCs w:val="22"/>
              </w:rPr>
              <w:t>PA across the school was 18%, the difference between P and non PP was 3</w:t>
            </w:r>
            <w:bookmarkStart w:id="17" w:name="_GoBack"/>
            <w:bookmarkEnd w:id="17"/>
            <w:r>
              <w:rPr>
                <w:rFonts w:cs="Arial"/>
                <w:sz w:val="22"/>
                <w:szCs w:val="22"/>
              </w:rPr>
              <w:t>%. PA number is high as a result of holidays being taken in term time.</w:t>
            </w:r>
          </w:p>
        </w:tc>
      </w:tr>
    </w:tbl>
    <w:p w14:paraId="60BAD9F6" w14:textId="77777777" w:rsidR="00120AB1" w:rsidRPr="001A1ACD" w:rsidRDefault="00120AB1">
      <w:pPr>
        <w:pStyle w:val="Heading2"/>
        <w:rPr>
          <w:rFonts w:cs="Arial"/>
        </w:rPr>
      </w:pPr>
    </w:p>
    <w:p w14:paraId="2A06959E" w14:textId="77777777" w:rsidR="00120AB1" w:rsidRPr="001A1ACD" w:rsidRDefault="00120AB1">
      <w:pPr>
        <w:suppressAutoHyphens w:val="0"/>
        <w:spacing w:after="0" w:line="240" w:lineRule="auto"/>
        <w:rPr>
          <w:rFonts w:cs="Arial"/>
          <w:b/>
          <w:color w:val="104F75"/>
          <w:sz w:val="32"/>
          <w:szCs w:val="32"/>
        </w:rPr>
      </w:pPr>
      <w:r w:rsidRPr="001A1ACD">
        <w:rPr>
          <w:rFonts w:cs="Arial"/>
        </w:rPr>
        <w:br w:type="page"/>
      </w:r>
    </w:p>
    <w:p w14:paraId="2A7D5512" w14:textId="7B489199" w:rsidR="00E66558" w:rsidRPr="001A1ACD" w:rsidRDefault="009D71E8">
      <w:pPr>
        <w:pStyle w:val="Heading2"/>
        <w:rPr>
          <w:rFonts w:cs="Arial"/>
        </w:rPr>
      </w:pPr>
      <w:r w:rsidRPr="001A1ACD">
        <w:rPr>
          <w:rFonts w:cs="Arial"/>
        </w:rPr>
        <w:lastRenderedPageBreak/>
        <w:t>Activity in this academic year</w:t>
      </w:r>
    </w:p>
    <w:p w14:paraId="2A7D5513" w14:textId="77777777" w:rsidR="00E66558" w:rsidRPr="001A1ACD" w:rsidRDefault="009D71E8">
      <w:pPr>
        <w:spacing w:after="480"/>
        <w:rPr>
          <w:rFonts w:cs="Arial"/>
        </w:rPr>
      </w:pPr>
      <w:r w:rsidRPr="001A1ACD">
        <w:rPr>
          <w:rFonts w:cs="Arial"/>
        </w:rPr>
        <w:t xml:space="preserve">This details how we intend to spend our pupil premium (and recovery premium funding) </w:t>
      </w:r>
      <w:r w:rsidRPr="001A1ACD">
        <w:rPr>
          <w:rFonts w:cs="Arial"/>
          <w:b/>
          <w:bCs/>
        </w:rPr>
        <w:t>this academic year</w:t>
      </w:r>
      <w:r w:rsidRPr="001A1ACD">
        <w:rPr>
          <w:rFonts w:cs="Arial"/>
        </w:rPr>
        <w:t xml:space="preserve"> to address the challenges listed above.</w:t>
      </w:r>
    </w:p>
    <w:p w14:paraId="2A7D5514" w14:textId="77777777" w:rsidR="00E66558" w:rsidRPr="001A1ACD" w:rsidRDefault="009D71E8">
      <w:pPr>
        <w:pStyle w:val="Heading3"/>
        <w:rPr>
          <w:rFonts w:cs="Arial"/>
        </w:rPr>
      </w:pPr>
      <w:r w:rsidRPr="001A1ACD">
        <w:rPr>
          <w:rFonts w:cs="Arial"/>
        </w:rPr>
        <w:t>Teaching (for example, CPD, recruitment and retention)</w:t>
      </w:r>
    </w:p>
    <w:p w14:paraId="2A7D5515" w14:textId="5A616801" w:rsidR="00E66558" w:rsidRPr="001A1ACD" w:rsidRDefault="004731E9">
      <w:pPr>
        <w:rPr>
          <w:rFonts w:cs="Arial"/>
        </w:rPr>
      </w:pPr>
      <w:r>
        <w:rPr>
          <w:rFonts w:cs="Arial"/>
        </w:rPr>
        <w:t>Budgeted cost: £7</w:t>
      </w:r>
      <w:r w:rsidR="00B774F0">
        <w:rPr>
          <w:rFonts w:cs="Arial"/>
        </w:rPr>
        <w:t>5</w:t>
      </w:r>
      <w:r w:rsidR="00050DC3">
        <w:rPr>
          <w:rFonts w:cs="Arial"/>
        </w:rPr>
        <w:t>,000</w:t>
      </w:r>
    </w:p>
    <w:tbl>
      <w:tblPr>
        <w:tblW w:w="5000" w:type="pct"/>
        <w:tblCellMar>
          <w:left w:w="10" w:type="dxa"/>
          <w:right w:w="10" w:type="dxa"/>
        </w:tblCellMar>
        <w:tblLook w:val="04A0" w:firstRow="1" w:lastRow="0" w:firstColumn="1" w:lastColumn="0" w:noHBand="0" w:noVBand="1"/>
      </w:tblPr>
      <w:tblGrid>
        <w:gridCol w:w="2968"/>
        <w:gridCol w:w="165"/>
        <w:gridCol w:w="3890"/>
        <w:gridCol w:w="2330"/>
        <w:gridCol w:w="133"/>
      </w:tblGrid>
      <w:tr w:rsidR="00E66558" w:rsidRPr="001A1ACD" w14:paraId="2A7D5519" w14:textId="77777777" w:rsidTr="00810FEF">
        <w:tc>
          <w:tcPr>
            <w:tcW w:w="296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Pr="001A1ACD" w:rsidRDefault="009D71E8">
            <w:pPr>
              <w:pStyle w:val="TableHeader"/>
              <w:jc w:val="left"/>
              <w:rPr>
                <w:rFonts w:cs="Arial"/>
              </w:rPr>
            </w:pPr>
            <w:r w:rsidRPr="001A1ACD">
              <w:rPr>
                <w:rFonts w:cs="Arial"/>
              </w:rPr>
              <w:t>Activity</w:t>
            </w:r>
          </w:p>
        </w:tc>
        <w:tc>
          <w:tcPr>
            <w:tcW w:w="4055" w:type="dxa"/>
            <w:gridSpan w:val="2"/>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Pr="001A1ACD" w:rsidRDefault="009D71E8">
            <w:pPr>
              <w:pStyle w:val="TableHeader"/>
              <w:jc w:val="left"/>
              <w:rPr>
                <w:rFonts w:cs="Arial"/>
              </w:rPr>
            </w:pPr>
            <w:r w:rsidRPr="001A1ACD">
              <w:rPr>
                <w:rFonts w:cs="Arial"/>
              </w:rPr>
              <w:t>Evidence that supports this approach</w:t>
            </w:r>
          </w:p>
        </w:tc>
        <w:tc>
          <w:tcPr>
            <w:tcW w:w="2463" w:type="dxa"/>
            <w:gridSpan w:val="2"/>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Pr="001A1ACD" w:rsidRDefault="009D71E8">
            <w:pPr>
              <w:pStyle w:val="TableHeader"/>
              <w:jc w:val="left"/>
              <w:rPr>
                <w:rFonts w:cs="Arial"/>
              </w:rPr>
            </w:pPr>
            <w:r w:rsidRPr="001A1ACD">
              <w:rPr>
                <w:rFonts w:cs="Arial"/>
              </w:rPr>
              <w:t>Challenge number(s) addressed</w:t>
            </w:r>
          </w:p>
        </w:tc>
      </w:tr>
      <w:tr w:rsidR="001A1ACD" w:rsidRPr="001A1ACD" w14:paraId="2A7D551D" w14:textId="77777777" w:rsidTr="00810FEF">
        <w:tc>
          <w:tcPr>
            <w:tcW w:w="29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A" w14:textId="1C4C044D" w:rsidR="001A1ACD" w:rsidRPr="001A1ACD" w:rsidRDefault="001A1ACD" w:rsidP="001A1ACD">
            <w:pPr>
              <w:pStyle w:val="TableRow"/>
              <w:rPr>
                <w:rFonts w:cs="Arial"/>
              </w:rPr>
            </w:pPr>
            <w:r w:rsidRPr="001A1ACD">
              <w:rPr>
                <w:rFonts w:cs="Arial"/>
                <w:i/>
                <w:iCs/>
                <w:sz w:val="22"/>
                <w:szCs w:val="22"/>
              </w:rPr>
              <w:t>Additonal M4 teacher employed to cover classes across the school in order to release class teachers to deliver targeted, timely intervention.</w:t>
            </w:r>
          </w:p>
        </w:tc>
        <w:tc>
          <w:tcPr>
            <w:tcW w:w="405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4DC169" w14:textId="77777777" w:rsidR="001A1ACD" w:rsidRPr="001A1ACD" w:rsidRDefault="001A1ACD" w:rsidP="001A1ACD">
            <w:pPr>
              <w:pStyle w:val="TableRowCentered"/>
              <w:jc w:val="left"/>
              <w:rPr>
                <w:rFonts w:cs="Arial"/>
                <w:sz w:val="22"/>
              </w:rPr>
            </w:pPr>
            <w:r w:rsidRPr="001A1ACD">
              <w:rPr>
                <w:rFonts w:cs="Arial"/>
                <w:sz w:val="22"/>
              </w:rPr>
              <w:t>EEF (+4)</w:t>
            </w:r>
          </w:p>
          <w:p w14:paraId="61019EE7" w14:textId="77777777" w:rsidR="001A1ACD" w:rsidRPr="001A1ACD" w:rsidRDefault="001A1ACD" w:rsidP="001A1ACD">
            <w:pPr>
              <w:suppressAutoHyphens w:val="0"/>
              <w:spacing w:after="0" w:line="240" w:lineRule="auto"/>
              <w:rPr>
                <w:rFonts w:cs="Arial"/>
                <w:color w:val="2B3A42"/>
                <w:shd w:val="clear" w:color="auto" w:fill="FFFFFF"/>
              </w:rPr>
            </w:pPr>
            <w:r w:rsidRPr="001A1ACD">
              <w:rPr>
                <w:rFonts w:cs="Arial"/>
                <w:color w:val="2B3A42"/>
                <w:shd w:val="clear" w:color="auto" w:fill="FFFFFF"/>
              </w:rPr>
              <w:t>Small group tuition is defined as one teacher or professional educator working with two to five pupils together in a group. This arrangement enables the teacher to focus exclusively on a small number of learners, usually in a separate classroom or working area. Intensive tuition in small groups is often provided to support lower attaining learners or those who are falling behind, but it can also be used as a more general strategy to ensure effective progress, or to teach challenging topics or skills.</w:t>
            </w:r>
          </w:p>
          <w:p w14:paraId="2A7D551B" w14:textId="03F257C2" w:rsidR="001A1ACD" w:rsidRPr="001A1ACD" w:rsidRDefault="006A4B08" w:rsidP="001A1ACD">
            <w:pPr>
              <w:pStyle w:val="TableRowCentered"/>
              <w:jc w:val="left"/>
              <w:rPr>
                <w:rFonts w:cs="Arial"/>
                <w:sz w:val="22"/>
              </w:rPr>
            </w:pPr>
            <w:hyperlink r:id="rId7" w:tgtFrame="_blank" w:history="1">
              <w:r w:rsidR="00E822A0">
                <w:rPr>
                  <w:rStyle w:val="normaltextrun"/>
                  <w:rFonts w:cs="Arial"/>
                  <w:color w:val="0070C0"/>
                  <w:shd w:val="clear" w:color="auto" w:fill="FFFFFF"/>
                </w:rPr>
                <w:t>Small group tuition | Toolkit Strand | Education Endowment Foundation | EEF</w:t>
              </w:r>
            </w:hyperlink>
            <w:r w:rsidR="00E822A0">
              <w:rPr>
                <w:rStyle w:val="eop"/>
                <w:rFonts w:cs="Arial"/>
                <w:shd w:val="clear" w:color="auto" w:fill="FFFFFF"/>
              </w:rPr>
              <w:t> </w:t>
            </w:r>
          </w:p>
        </w:tc>
        <w:tc>
          <w:tcPr>
            <w:tcW w:w="246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416477" w14:textId="77777777" w:rsidR="001A1ACD" w:rsidRDefault="001A1ACD" w:rsidP="001A1ACD">
            <w:pPr>
              <w:pStyle w:val="TableRowCentered"/>
              <w:jc w:val="left"/>
              <w:rPr>
                <w:rFonts w:cs="Arial"/>
                <w:sz w:val="22"/>
              </w:rPr>
            </w:pPr>
            <w:r>
              <w:rPr>
                <w:rFonts w:cs="Arial"/>
                <w:sz w:val="22"/>
              </w:rPr>
              <w:t>1</w:t>
            </w:r>
            <w:r w:rsidR="00D61D9C">
              <w:rPr>
                <w:rFonts w:cs="Arial"/>
                <w:sz w:val="22"/>
              </w:rPr>
              <w:t xml:space="preserve"> &amp;2</w:t>
            </w:r>
          </w:p>
          <w:p w14:paraId="10A64C45" w14:textId="77777777" w:rsidR="00EA24EF" w:rsidRDefault="00EA24EF" w:rsidP="001A1ACD">
            <w:pPr>
              <w:pStyle w:val="TableRowCentered"/>
              <w:jc w:val="left"/>
              <w:rPr>
                <w:rFonts w:cs="Arial"/>
                <w:sz w:val="22"/>
              </w:rPr>
            </w:pPr>
          </w:p>
          <w:p w14:paraId="5DD5D87B" w14:textId="77777777" w:rsidR="00EA24EF" w:rsidRDefault="00EA24EF" w:rsidP="001A1ACD">
            <w:pPr>
              <w:pStyle w:val="TableRowCentered"/>
              <w:jc w:val="left"/>
              <w:rPr>
                <w:rFonts w:cs="Arial"/>
                <w:sz w:val="22"/>
              </w:rPr>
            </w:pPr>
          </w:p>
          <w:p w14:paraId="23D4AF5D" w14:textId="77777777" w:rsidR="00EA24EF" w:rsidRDefault="00EA24EF" w:rsidP="001A1ACD">
            <w:pPr>
              <w:pStyle w:val="TableRowCentered"/>
              <w:jc w:val="left"/>
              <w:rPr>
                <w:rFonts w:cs="Arial"/>
                <w:sz w:val="22"/>
              </w:rPr>
            </w:pPr>
          </w:p>
          <w:p w14:paraId="05E6B99F" w14:textId="77777777" w:rsidR="00EA24EF" w:rsidRDefault="00EA24EF" w:rsidP="001A1ACD">
            <w:pPr>
              <w:pStyle w:val="TableRowCentered"/>
              <w:jc w:val="left"/>
              <w:rPr>
                <w:rFonts w:cs="Arial"/>
                <w:sz w:val="22"/>
              </w:rPr>
            </w:pPr>
          </w:p>
          <w:p w14:paraId="524CB508" w14:textId="77777777" w:rsidR="00EA24EF" w:rsidRDefault="00EA24EF" w:rsidP="001A1ACD">
            <w:pPr>
              <w:pStyle w:val="TableRowCentered"/>
              <w:jc w:val="left"/>
              <w:rPr>
                <w:rFonts w:cs="Arial"/>
                <w:sz w:val="22"/>
              </w:rPr>
            </w:pPr>
          </w:p>
          <w:p w14:paraId="482F8D62" w14:textId="77777777" w:rsidR="00EA24EF" w:rsidRDefault="00EA24EF" w:rsidP="001A1ACD">
            <w:pPr>
              <w:pStyle w:val="TableRowCentered"/>
              <w:jc w:val="left"/>
              <w:rPr>
                <w:rFonts w:cs="Arial"/>
                <w:sz w:val="22"/>
              </w:rPr>
            </w:pPr>
          </w:p>
          <w:p w14:paraId="712D8539" w14:textId="77777777" w:rsidR="00EA24EF" w:rsidRDefault="00EA24EF" w:rsidP="001A1ACD">
            <w:pPr>
              <w:pStyle w:val="TableRowCentered"/>
              <w:jc w:val="left"/>
              <w:rPr>
                <w:rFonts w:cs="Arial"/>
                <w:sz w:val="22"/>
              </w:rPr>
            </w:pPr>
          </w:p>
          <w:p w14:paraId="49696F96" w14:textId="77777777" w:rsidR="00EA24EF" w:rsidRDefault="00EA24EF" w:rsidP="001A1ACD">
            <w:pPr>
              <w:pStyle w:val="TableRowCentered"/>
              <w:jc w:val="left"/>
              <w:rPr>
                <w:rFonts w:cs="Arial"/>
                <w:sz w:val="22"/>
              </w:rPr>
            </w:pPr>
          </w:p>
          <w:p w14:paraId="179ACEF0" w14:textId="77777777" w:rsidR="00EA24EF" w:rsidRDefault="00EA24EF" w:rsidP="001A1ACD">
            <w:pPr>
              <w:pStyle w:val="TableRowCentered"/>
              <w:jc w:val="left"/>
              <w:rPr>
                <w:rFonts w:cs="Arial"/>
                <w:sz w:val="22"/>
              </w:rPr>
            </w:pPr>
          </w:p>
          <w:p w14:paraId="3628BD19" w14:textId="77777777" w:rsidR="00EA24EF" w:rsidRDefault="00EA24EF" w:rsidP="001A1ACD">
            <w:pPr>
              <w:pStyle w:val="TableRowCentered"/>
              <w:jc w:val="left"/>
              <w:rPr>
                <w:rFonts w:cs="Arial"/>
                <w:sz w:val="22"/>
              </w:rPr>
            </w:pPr>
          </w:p>
          <w:p w14:paraId="19371D0C" w14:textId="77777777" w:rsidR="00EA24EF" w:rsidRDefault="00EA24EF" w:rsidP="001A1ACD">
            <w:pPr>
              <w:pStyle w:val="TableRowCentered"/>
              <w:jc w:val="left"/>
              <w:rPr>
                <w:rFonts w:cs="Arial"/>
                <w:sz w:val="22"/>
              </w:rPr>
            </w:pPr>
          </w:p>
          <w:p w14:paraId="58DD54DE" w14:textId="77777777" w:rsidR="00EA24EF" w:rsidRDefault="00EA24EF" w:rsidP="001A1ACD">
            <w:pPr>
              <w:pStyle w:val="TableRowCentered"/>
              <w:jc w:val="left"/>
              <w:rPr>
                <w:rFonts w:cs="Arial"/>
                <w:sz w:val="22"/>
              </w:rPr>
            </w:pPr>
          </w:p>
          <w:p w14:paraId="58C2D5B8" w14:textId="77777777" w:rsidR="00EA24EF" w:rsidRDefault="00EA24EF" w:rsidP="001A1ACD">
            <w:pPr>
              <w:pStyle w:val="TableRowCentered"/>
              <w:jc w:val="left"/>
              <w:rPr>
                <w:rFonts w:cs="Arial"/>
                <w:sz w:val="22"/>
              </w:rPr>
            </w:pPr>
          </w:p>
          <w:p w14:paraId="62A7870E" w14:textId="77777777" w:rsidR="00EA24EF" w:rsidRDefault="00EA24EF" w:rsidP="001A1ACD">
            <w:pPr>
              <w:pStyle w:val="TableRowCentered"/>
              <w:jc w:val="left"/>
              <w:rPr>
                <w:rFonts w:cs="Arial"/>
                <w:sz w:val="22"/>
              </w:rPr>
            </w:pPr>
          </w:p>
          <w:p w14:paraId="056B7D10" w14:textId="77777777" w:rsidR="00EA24EF" w:rsidRDefault="00EA24EF" w:rsidP="001A1ACD">
            <w:pPr>
              <w:pStyle w:val="TableRowCentered"/>
              <w:jc w:val="left"/>
              <w:rPr>
                <w:rFonts w:cs="Arial"/>
                <w:sz w:val="22"/>
              </w:rPr>
            </w:pPr>
          </w:p>
          <w:p w14:paraId="2A7D551C" w14:textId="258BF610" w:rsidR="00EA24EF" w:rsidRPr="001A1ACD" w:rsidRDefault="00EA24EF" w:rsidP="001A1ACD">
            <w:pPr>
              <w:pStyle w:val="TableRowCentered"/>
              <w:jc w:val="left"/>
              <w:rPr>
                <w:rFonts w:cs="Arial"/>
                <w:sz w:val="22"/>
              </w:rPr>
            </w:pPr>
          </w:p>
        </w:tc>
      </w:tr>
      <w:tr w:rsidR="00EA24EF" w:rsidRPr="001A1ACD" w14:paraId="22579CD8" w14:textId="77777777" w:rsidTr="004A3402">
        <w:tc>
          <w:tcPr>
            <w:tcW w:w="9486"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80AC1C" w14:textId="03C6F4A8" w:rsidR="00EA24EF" w:rsidRDefault="00EA24EF" w:rsidP="001A1ACD">
            <w:pPr>
              <w:pStyle w:val="TableRowCentered"/>
              <w:jc w:val="left"/>
              <w:rPr>
                <w:rFonts w:cs="Arial"/>
                <w:sz w:val="22"/>
              </w:rPr>
            </w:pPr>
            <w:r>
              <w:rPr>
                <w:rFonts w:cs="Arial"/>
                <w:sz w:val="22"/>
              </w:rPr>
              <w:t xml:space="preserve">This objective was set for 21/22 and 22/23. 23/24 will look at the additional use of an experience TA to deliver intervention for Y1 phonics, Y2 writing and spelling and Y6 spelling and reading. </w:t>
            </w:r>
          </w:p>
        </w:tc>
      </w:tr>
      <w:tr w:rsidR="001A1ACD" w:rsidRPr="001A1ACD" w14:paraId="2A7D5521" w14:textId="77777777" w:rsidTr="00810FEF">
        <w:tc>
          <w:tcPr>
            <w:tcW w:w="29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E" w14:textId="1ADDE50C" w:rsidR="001A1ACD" w:rsidRPr="001A1ACD" w:rsidRDefault="001A1ACD" w:rsidP="001A1ACD">
            <w:pPr>
              <w:pStyle w:val="TableRow"/>
              <w:rPr>
                <w:rFonts w:cs="Arial"/>
                <w:i/>
                <w:sz w:val="22"/>
              </w:rPr>
            </w:pPr>
            <w:r w:rsidRPr="001A1ACD">
              <w:rPr>
                <w:rFonts w:cs="Arial"/>
                <w:i/>
                <w:sz w:val="22"/>
              </w:rPr>
              <w:t>Additional hours allocated to an established member of staff to deliver phonics and early reading to identified groups in EYFS and Y1</w:t>
            </w:r>
          </w:p>
        </w:tc>
        <w:tc>
          <w:tcPr>
            <w:tcW w:w="405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A8C3B7" w14:textId="77777777" w:rsidR="001A1ACD" w:rsidRPr="001A1ACD" w:rsidRDefault="001A1ACD" w:rsidP="001A1ACD">
            <w:pPr>
              <w:pStyle w:val="TableRowCentered"/>
              <w:jc w:val="left"/>
              <w:rPr>
                <w:rFonts w:cs="Arial"/>
                <w:sz w:val="22"/>
              </w:rPr>
            </w:pPr>
            <w:r w:rsidRPr="001A1ACD">
              <w:rPr>
                <w:rFonts w:cs="Arial"/>
                <w:sz w:val="22"/>
              </w:rPr>
              <w:t>EEF (+4)</w:t>
            </w:r>
          </w:p>
          <w:p w14:paraId="33E36B10" w14:textId="77777777" w:rsidR="00E822A0" w:rsidRDefault="001A1ACD" w:rsidP="001A1ACD">
            <w:pPr>
              <w:suppressAutoHyphens w:val="0"/>
              <w:spacing w:after="0" w:line="240" w:lineRule="auto"/>
              <w:rPr>
                <w:rFonts w:cs="Arial"/>
                <w:color w:val="2B3A42"/>
                <w:shd w:val="clear" w:color="auto" w:fill="FFFFFF"/>
              </w:rPr>
            </w:pPr>
            <w:r w:rsidRPr="001A1ACD">
              <w:rPr>
                <w:rFonts w:cs="Arial"/>
                <w:color w:val="2B3A42"/>
                <w:shd w:val="clear" w:color="auto" w:fill="FFFFFF"/>
              </w:rPr>
              <w:t xml:space="preserve">Small group tuition is defined as one teacher or professional educator working with two to five pupils together in a group. This arrangement enables the teacher to focus exclusively on a small number of learners, usually in a separate classroom or working area. Intensive tuition in small groups is often provided to support lower attaining learners or those who are falling behind, but it can also be used as a </w:t>
            </w:r>
            <w:r w:rsidRPr="001A1ACD">
              <w:rPr>
                <w:rFonts w:cs="Arial"/>
                <w:color w:val="2B3A42"/>
                <w:shd w:val="clear" w:color="auto" w:fill="FFFFFF"/>
              </w:rPr>
              <w:lastRenderedPageBreak/>
              <w:t>more general strategy to ensure effective progress, or to teach challenging topics or skills</w:t>
            </w:r>
          </w:p>
          <w:p w14:paraId="5E6932D3" w14:textId="0A3D3E99" w:rsidR="001A1ACD" w:rsidRPr="001A1ACD" w:rsidRDefault="001A1ACD" w:rsidP="001A1ACD">
            <w:pPr>
              <w:suppressAutoHyphens w:val="0"/>
              <w:spacing w:after="0" w:line="240" w:lineRule="auto"/>
              <w:rPr>
                <w:rFonts w:cs="Arial"/>
                <w:color w:val="2B3A42"/>
                <w:shd w:val="clear" w:color="auto" w:fill="FFFFFF"/>
              </w:rPr>
            </w:pPr>
          </w:p>
          <w:p w14:paraId="2A7D551F" w14:textId="1F1D84F7" w:rsidR="001A1ACD" w:rsidRPr="001A1ACD" w:rsidRDefault="006A4B08" w:rsidP="001A1ACD">
            <w:pPr>
              <w:pStyle w:val="TableRowCentered"/>
              <w:jc w:val="left"/>
              <w:rPr>
                <w:rFonts w:cs="Arial"/>
                <w:sz w:val="22"/>
              </w:rPr>
            </w:pPr>
            <w:hyperlink r:id="rId8" w:tgtFrame="_blank" w:history="1">
              <w:r w:rsidR="00E822A0">
                <w:rPr>
                  <w:rStyle w:val="normaltextrun"/>
                  <w:rFonts w:cs="Arial"/>
                  <w:color w:val="0070C0"/>
                  <w:shd w:val="clear" w:color="auto" w:fill="FFFFFF"/>
                </w:rPr>
                <w:t>Small group tuition | Toolkit Strand | Education Endowment Foundation | EEF</w:t>
              </w:r>
            </w:hyperlink>
            <w:r w:rsidR="00E822A0">
              <w:rPr>
                <w:rStyle w:val="eop"/>
                <w:rFonts w:cs="Arial"/>
                <w:shd w:val="clear" w:color="auto" w:fill="FFFFFF"/>
              </w:rPr>
              <w:t> </w:t>
            </w:r>
          </w:p>
        </w:tc>
        <w:tc>
          <w:tcPr>
            <w:tcW w:w="246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096731" w14:textId="77777777" w:rsidR="001A1ACD" w:rsidRDefault="001A1ACD" w:rsidP="001A1ACD">
            <w:pPr>
              <w:pStyle w:val="TableRowCentered"/>
              <w:jc w:val="left"/>
              <w:rPr>
                <w:rFonts w:cs="Arial"/>
                <w:sz w:val="22"/>
              </w:rPr>
            </w:pPr>
            <w:r w:rsidRPr="001A1ACD">
              <w:rPr>
                <w:rFonts w:cs="Arial"/>
                <w:sz w:val="22"/>
              </w:rPr>
              <w:lastRenderedPageBreak/>
              <w:t>1</w:t>
            </w:r>
            <w:r w:rsidR="00D61D9C">
              <w:rPr>
                <w:rFonts w:cs="Arial"/>
                <w:sz w:val="22"/>
              </w:rPr>
              <w:t>&amp;2</w:t>
            </w:r>
          </w:p>
          <w:p w14:paraId="2A7D5520" w14:textId="78BE3523" w:rsidR="00E822A0" w:rsidRPr="001A1ACD" w:rsidRDefault="00E822A0" w:rsidP="001A1ACD">
            <w:pPr>
              <w:pStyle w:val="TableRowCentered"/>
              <w:jc w:val="left"/>
              <w:rPr>
                <w:rFonts w:cs="Arial"/>
                <w:sz w:val="22"/>
              </w:rPr>
            </w:pPr>
          </w:p>
        </w:tc>
      </w:tr>
      <w:tr w:rsidR="00C47238" w:rsidRPr="001A1ACD" w14:paraId="7D56A3B3" w14:textId="77777777" w:rsidTr="00810FEF">
        <w:tc>
          <w:tcPr>
            <w:tcW w:w="29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A03CEE" w14:textId="2AE48642" w:rsidR="00C47238" w:rsidRPr="00C47238" w:rsidRDefault="00C47238" w:rsidP="00C47238">
            <w:pPr>
              <w:numPr>
                <w:ilvl w:val="0"/>
                <w:numId w:val="1"/>
              </w:numPr>
              <w:suppressAutoHyphens w:val="0"/>
              <w:autoSpaceDN/>
              <w:spacing w:after="0" w:line="240" w:lineRule="auto"/>
              <w:ind w:left="45" w:right="45"/>
              <w:textAlignment w:val="baseline"/>
              <w:rPr>
                <w:rFonts w:ascii="Segoe UI" w:hAnsi="Segoe UI" w:cs="Segoe UI"/>
                <w:i/>
                <w:sz w:val="18"/>
                <w:szCs w:val="18"/>
              </w:rPr>
            </w:pPr>
            <w:r w:rsidRPr="00C47238">
              <w:rPr>
                <w:rFonts w:cs="Arial"/>
                <w:i/>
                <w:color w:val="auto"/>
                <w:sz w:val="22"/>
                <w:szCs w:val="22"/>
              </w:rPr>
              <w:lastRenderedPageBreak/>
              <w:t>To analyse summative assessment data and identify the children who require catch up and more targeted intervention. Closely monitored by DHT and HT</w:t>
            </w:r>
          </w:p>
          <w:p w14:paraId="020FF251" w14:textId="53390D7B" w:rsidR="00C47238" w:rsidRPr="00C47238" w:rsidRDefault="00C47238" w:rsidP="001179E7">
            <w:pPr>
              <w:numPr>
                <w:ilvl w:val="0"/>
                <w:numId w:val="1"/>
              </w:numPr>
              <w:suppressAutoHyphens w:val="0"/>
              <w:autoSpaceDN/>
              <w:spacing w:after="0" w:line="240" w:lineRule="auto"/>
              <w:ind w:left="45" w:right="45"/>
              <w:textAlignment w:val="baseline"/>
              <w:rPr>
                <w:rFonts w:ascii="Segoe UI" w:hAnsi="Segoe UI" w:cs="Segoe UI"/>
                <w:i/>
                <w:sz w:val="18"/>
                <w:szCs w:val="18"/>
              </w:rPr>
            </w:pPr>
            <w:r w:rsidRPr="00C47238">
              <w:rPr>
                <w:rFonts w:cs="Arial"/>
                <w:i/>
                <w:color w:val="auto"/>
                <w:sz w:val="22"/>
                <w:szCs w:val="22"/>
              </w:rPr>
              <w:t> Pupil progress meetings termly  </w:t>
            </w:r>
          </w:p>
          <w:p w14:paraId="15C6487B" w14:textId="3307CECC" w:rsidR="00C47238" w:rsidRPr="00C47238" w:rsidRDefault="00C47238" w:rsidP="006D539D">
            <w:pPr>
              <w:numPr>
                <w:ilvl w:val="0"/>
                <w:numId w:val="1"/>
              </w:numPr>
              <w:suppressAutoHyphens w:val="0"/>
              <w:autoSpaceDN/>
              <w:spacing w:after="0" w:line="240" w:lineRule="auto"/>
              <w:ind w:left="45" w:right="45"/>
              <w:textAlignment w:val="baseline"/>
              <w:rPr>
                <w:rFonts w:ascii="Segoe UI" w:hAnsi="Segoe UI" w:cs="Segoe UI"/>
                <w:i/>
                <w:sz w:val="18"/>
                <w:szCs w:val="18"/>
              </w:rPr>
            </w:pPr>
            <w:r w:rsidRPr="00C47238">
              <w:rPr>
                <w:rFonts w:cs="Arial"/>
                <w:i/>
                <w:color w:val="auto"/>
                <w:sz w:val="22"/>
                <w:szCs w:val="22"/>
              </w:rPr>
              <w:t> Regular monitoring of targeted interventions</w:t>
            </w:r>
            <w:r w:rsidRPr="00C47238">
              <w:rPr>
                <w:rFonts w:cs="Arial"/>
                <w:i/>
                <w:color w:val="auto"/>
              </w:rPr>
              <w:t>  </w:t>
            </w:r>
          </w:p>
          <w:p w14:paraId="6F6C4257" w14:textId="77777777" w:rsidR="00C47238" w:rsidRPr="001A1ACD" w:rsidRDefault="00C47238" w:rsidP="001A1ACD">
            <w:pPr>
              <w:pStyle w:val="TableRow"/>
              <w:rPr>
                <w:rFonts w:cs="Arial"/>
                <w:i/>
                <w:sz w:val="22"/>
              </w:rPr>
            </w:pPr>
          </w:p>
        </w:tc>
        <w:tc>
          <w:tcPr>
            <w:tcW w:w="405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CD9DE5" w14:textId="77777777" w:rsidR="00C47238" w:rsidRPr="00C47238" w:rsidRDefault="00C47238" w:rsidP="00C47238">
            <w:pPr>
              <w:numPr>
                <w:ilvl w:val="0"/>
                <w:numId w:val="1"/>
              </w:numPr>
              <w:suppressAutoHyphens w:val="0"/>
              <w:autoSpaceDN/>
              <w:spacing w:after="0" w:line="240" w:lineRule="auto"/>
              <w:ind w:left="45" w:right="45"/>
              <w:textAlignment w:val="baseline"/>
              <w:rPr>
                <w:rFonts w:ascii="Segoe UI" w:hAnsi="Segoe UI" w:cs="Segoe UI"/>
                <w:sz w:val="18"/>
                <w:szCs w:val="18"/>
              </w:rPr>
            </w:pPr>
            <w:r w:rsidRPr="00C47238">
              <w:rPr>
                <w:rFonts w:cs="Arial"/>
                <w:sz w:val="22"/>
                <w:szCs w:val="22"/>
              </w:rPr>
              <w:t>EEF Toolkit guidance: </w:t>
            </w:r>
          </w:p>
          <w:p w14:paraId="682F12C3" w14:textId="77777777" w:rsidR="00C47238" w:rsidRPr="00C47238" w:rsidRDefault="006A4B08" w:rsidP="00C47238">
            <w:pPr>
              <w:numPr>
                <w:ilvl w:val="0"/>
                <w:numId w:val="1"/>
              </w:numPr>
              <w:suppressAutoHyphens w:val="0"/>
              <w:autoSpaceDN/>
              <w:spacing w:after="0" w:line="240" w:lineRule="auto"/>
              <w:ind w:left="45" w:right="45"/>
              <w:textAlignment w:val="baseline"/>
              <w:rPr>
                <w:rFonts w:ascii="Segoe UI" w:hAnsi="Segoe UI" w:cs="Segoe UI"/>
                <w:color w:val="548DD4" w:themeColor="text2" w:themeTint="99"/>
                <w:sz w:val="18"/>
                <w:szCs w:val="18"/>
              </w:rPr>
            </w:pPr>
            <w:hyperlink r:id="rId9" w:tgtFrame="_blank" w:history="1">
              <w:r w:rsidR="00C47238" w:rsidRPr="00C47238">
                <w:rPr>
                  <w:rFonts w:cs="Arial"/>
                  <w:color w:val="548DD4" w:themeColor="text2" w:themeTint="99"/>
                  <w:sz w:val="22"/>
                  <w:szCs w:val="22"/>
                  <w:u w:val="single"/>
                </w:rPr>
                <w:t>https://educationendowmentfoundation.org.uk/support-for-schools/school-improvement-planning/2-targeted-academic-support</w:t>
              </w:r>
            </w:hyperlink>
            <w:r w:rsidR="00C47238" w:rsidRPr="00C47238">
              <w:rPr>
                <w:rFonts w:cs="Arial"/>
                <w:color w:val="548DD4" w:themeColor="text2" w:themeTint="99"/>
                <w:sz w:val="22"/>
                <w:szCs w:val="22"/>
              </w:rPr>
              <w:t> </w:t>
            </w:r>
          </w:p>
          <w:p w14:paraId="70EFA1FF" w14:textId="77777777" w:rsidR="00C47238" w:rsidRPr="00C47238" w:rsidRDefault="00C47238" w:rsidP="00C47238">
            <w:pPr>
              <w:numPr>
                <w:ilvl w:val="0"/>
                <w:numId w:val="1"/>
              </w:numPr>
              <w:suppressAutoHyphens w:val="0"/>
              <w:autoSpaceDN/>
              <w:spacing w:after="0" w:line="240" w:lineRule="auto"/>
              <w:ind w:left="45" w:right="45"/>
              <w:textAlignment w:val="baseline"/>
              <w:rPr>
                <w:rFonts w:ascii="Segoe UI" w:hAnsi="Segoe UI" w:cs="Segoe UI"/>
                <w:sz w:val="18"/>
                <w:szCs w:val="18"/>
              </w:rPr>
            </w:pPr>
            <w:r w:rsidRPr="00C47238">
              <w:rPr>
                <w:rFonts w:cs="Arial"/>
                <w:color w:val="auto"/>
                <w:sz w:val="22"/>
                <w:szCs w:val="22"/>
                <w:shd w:val="clear" w:color="auto" w:fill="FFFFFF"/>
              </w:rPr>
              <w:t>‘These interventions should be targeted at specific pupils using information gathered from assessments and their effectiveness and intensity should be continually monitored. Some pupils may have made quick gains once they returned to school full time, so assessment needs to ongoing, but manageable.</w:t>
            </w:r>
            <w:r w:rsidRPr="00C47238">
              <w:rPr>
                <w:rFonts w:ascii="Helvetica" w:hAnsi="Helvetica" w:cs="Segoe UI"/>
                <w:color w:val="auto"/>
                <w:sz w:val="30"/>
                <w:szCs w:val="30"/>
                <w:shd w:val="clear" w:color="auto" w:fill="FFFFFF"/>
              </w:rPr>
              <w:t>’</w:t>
            </w:r>
            <w:r w:rsidRPr="00C47238">
              <w:rPr>
                <w:rFonts w:ascii="Helvetica" w:hAnsi="Helvetica" w:cs="Segoe UI"/>
                <w:color w:val="auto"/>
                <w:sz w:val="30"/>
                <w:szCs w:val="30"/>
              </w:rPr>
              <w:t> </w:t>
            </w:r>
          </w:p>
          <w:p w14:paraId="2739F9EB" w14:textId="77777777" w:rsidR="00C47238" w:rsidRPr="001A1ACD" w:rsidRDefault="00C47238" w:rsidP="001A1ACD">
            <w:pPr>
              <w:pStyle w:val="TableRowCentered"/>
              <w:jc w:val="left"/>
              <w:rPr>
                <w:rFonts w:cs="Arial"/>
                <w:sz w:val="22"/>
              </w:rPr>
            </w:pPr>
          </w:p>
        </w:tc>
        <w:tc>
          <w:tcPr>
            <w:tcW w:w="246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357F04" w14:textId="261C07D1" w:rsidR="00C47238" w:rsidRPr="001A1ACD" w:rsidRDefault="00C47238" w:rsidP="001A1ACD">
            <w:pPr>
              <w:pStyle w:val="TableRowCentered"/>
              <w:jc w:val="left"/>
              <w:rPr>
                <w:rFonts w:cs="Arial"/>
                <w:sz w:val="22"/>
              </w:rPr>
            </w:pPr>
            <w:r>
              <w:rPr>
                <w:rFonts w:cs="Arial"/>
                <w:sz w:val="22"/>
              </w:rPr>
              <w:t>1 &amp; 2</w:t>
            </w:r>
          </w:p>
        </w:tc>
      </w:tr>
      <w:tr w:rsidR="00810FEF" w:rsidRPr="00E822A0" w14:paraId="0301AD10" w14:textId="77777777" w:rsidTr="00810FEF">
        <w:tblPrEx>
          <w:tblBorders>
            <w:top w:val="outset" w:sz="6" w:space="0" w:color="auto"/>
            <w:left w:val="outset" w:sz="6" w:space="0" w:color="auto"/>
            <w:bottom w:val="outset" w:sz="6" w:space="0" w:color="auto"/>
            <w:right w:val="outset" w:sz="6" w:space="0" w:color="auto"/>
          </w:tblBorders>
          <w:tblCellMar>
            <w:left w:w="0" w:type="dxa"/>
            <w:right w:w="0" w:type="dxa"/>
          </w:tblCellMar>
        </w:tblPrEx>
        <w:trPr>
          <w:gridAfter w:val="1"/>
          <w:wAfter w:w="133" w:type="dxa"/>
        </w:trPr>
        <w:tc>
          <w:tcPr>
            <w:tcW w:w="2968" w:type="dxa"/>
            <w:tcBorders>
              <w:top w:val="single" w:sz="6" w:space="0" w:color="000000"/>
              <w:left w:val="single" w:sz="6" w:space="0" w:color="000000"/>
              <w:bottom w:val="single" w:sz="6" w:space="0" w:color="000000"/>
              <w:right w:val="single" w:sz="6" w:space="0" w:color="000000"/>
            </w:tcBorders>
            <w:shd w:val="clear" w:color="auto" w:fill="auto"/>
            <w:hideMark/>
          </w:tcPr>
          <w:p w14:paraId="13BBE5BD" w14:textId="77777777" w:rsidR="00E822A0" w:rsidRPr="00E822A0" w:rsidRDefault="00E822A0" w:rsidP="00E822A0">
            <w:pPr>
              <w:suppressAutoHyphens w:val="0"/>
              <w:autoSpaceDN/>
              <w:spacing w:after="0" w:line="240" w:lineRule="auto"/>
              <w:ind w:left="15" w:right="45"/>
              <w:textAlignment w:val="baseline"/>
              <w:rPr>
                <w:rFonts w:ascii="Segoe UI" w:hAnsi="Segoe UI" w:cs="Segoe UI"/>
                <w:i/>
                <w:sz w:val="18"/>
                <w:szCs w:val="18"/>
              </w:rPr>
            </w:pPr>
            <w:r w:rsidRPr="00C47238">
              <w:rPr>
                <w:rFonts w:cs="Arial"/>
                <w:i/>
                <w:color w:val="auto"/>
                <w:lang w:val="en-US"/>
              </w:rPr>
              <w:t>Purchase of standardised diagnostic assessments. </w:t>
            </w:r>
            <w:r w:rsidRPr="00C47238">
              <w:rPr>
                <w:rFonts w:cs="Arial"/>
                <w:i/>
                <w:color w:val="auto"/>
              </w:rPr>
              <w:t> </w:t>
            </w:r>
          </w:p>
          <w:p w14:paraId="77150DD6" w14:textId="77777777" w:rsidR="00E822A0" w:rsidRPr="00C47238" w:rsidRDefault="00E822A0" w:rsidP="00E822A0">
            <w:pPr>
              <w:suppressAutoHyphens w:val="0"/>
              <w:autoSpaceDN/>
              <w:spacing w:after="0" w:line="240" w:lineRule="auto"/>
              <w:ind w:left="15" w:right="45"/>
              <w:textAlignment w:val="baseline"/>
              <w:rPr>
                <w:rFonts w:cs="Arial"/>
                <w:i/>
                <w:color w:val="auto"/>
              </w:rPr>
            </w:pPr>
            <w:r w:rsidRPr="00C47238">
              <w:rPr>
                <w:rFonts w:cs="Arial"/>
                <w:i/>
                <w:color w:val="auto"/>
                <w:shd w:val="clear" w:color="auto" w:fill="FFFFFF"/>
              </w:rPr>
              <w:t>Training for staff to ensure assessments are interpreted and administered correctly.</w:t>
            </w:r>
            <w:r w:rsidRPr="00C47238">
              <w:rPr>
                <w:rFonts w:cs="Arial"/>
                <w:i/>
                <w:color w:val="auto"/>
              </w:rPr>
              <w:t> </w:t>
            </w:r>
          </w:p>
          <w:p w14:paraId="2A6944B3" w14:textId="2D815E6E" w:rsidR="00E822A0" w:rsidRPr="00E822A0" w:rsidRDefault="00E822A0" w:rsidP="00E822A0">
            <w:pPr>
              <w:suppressAutoHyphens w:val="0"/>
              <w:autoSpaceDN/>
              <w:spacing w:after="0" w:line="240" w:lineRule="auto"/>
              <w:ind w:left="15" w:right="45"/>
              <w:textAlignment w:val="baseline"/>
              <w:rPr>
                <w:rFonts w:ascii="Segoe UI" w:hAnsi="Segoe UI" w:cs="Segoe UI"/>
                <w:sz w:val="18"/>
                <w:szCs w:val="18"/>
              </w:rPr>
            </w:pPr>
            <w:r w:rsidRPr="00C47238">
              <w:rPr>
                <w:rStyle w:val="normaltextrun"/>
                <w:rFonts w:cs="Arial"/>
                <w:i/>
                <w:shd w:val="clear" w:color="auto" w:fill="FFFFFF"/>
              </w:rPr>
              <w:t>Training for staff to ensure assessments are interpreted and administered correctly.</w:t>
            </w:r>
            <w:r>
              <w:rPr>
                <w:rStyle w:val="eop"/>
                <w:rFonts w:cs="Arial"/>
                <w:shd w:val="clear" w:color="auto" w:fill="FFFFFF"/>
              </w:rPr>
              <w:t> </w:t>
            </w:r>
          </w:p>
        </w:tc>
        <w:tc>
          <w:tcPr>
            <w:tcW w:w="4055" w:type="dxa"/>
            <w:gridSpan w:val="2"/>
            <w:tcBorders>
              <w:top w:val="single" w:sz="6" w:space="0" w:color="000000"/>
              <w:left w:val="single" w:sz="6" w:space="0" w:color="000000"/>
              <w:bottom w:val="single" w:sz="6" w:space="0" w:color="000000"/>
              <w:right w:val="single" w:sz="6" w:space="0" w:color="000000"/>
            </w:tcBorders>
            <w:shd w:val="clear" w:color="auto" w:fill="auto"/>
            <w:hideMark/>
          </w:tcPr>
          <w:p w14:paraId="237D53FB" w14:textId="77777777" w:rsidR="00E822A0" w:rsidRPr="00E822A0" w:rsidRDefault="00E822A0" w:rsidP="00E822A0">
            <w:pPr>
              <w:suppressAutoHyphens w:val="0"/>
              <w:autoSpaceDN/>
              <w:spacing w:after="0" w:line="240" w:lineRule="auto"/>
              <w:ind w:left="45" w:right="45"/>
              <w:textAlignment w:val="baseline"/>
              <w:rPr>
                <w:rFonts w:ascii="Segoe UI" w:hAnsi="Segoe UI" w:cs="Segoe UI"/>
                <w:sz w:val="18"/>
                <w:szCs w:val="18"/>
              </w:rPr>
            </w:pPr>
            <w:r w:rsidRPr="00E822A0">
              <w:rPr>
                <w:rFonts w:cs="Arial"/>
                <w:color w:val="auto"/>
              </w:rPr>
              <w:t>Standardised tests can provide reliable insights into the specific strengths and weaknesses of each pupil to help ensure they receive the correct additional support through interventions or teacher instruction: </w:t>
            </w:r>
          </w:p>
          <w:p w14:paraId="22E4E758" w14:textId="77777777" w:rsidR="00E822A0" w:rsidRDefault="006A4B08" w:rsidP="00E822A0">
            <w:pPr>
              <w:suppressAutoHyphens w:val="0"/>
              <w:autoSpaceDN/>
              <w:spacing w:after="0" w:line="240" w:lineRule="auto"/>
              <w:ind w:left="45" w:right="45"/>
              <w:textAlignment w:val="baseline"/>
              <w:rPr>
                <w:rFonts w:cs="Arial"/>
                <w:color w:val="auto"/>
              </w:rPr>
            </w:pPr>
            <w:hyperlink r:id="rId10" w:tgtFrame="_blank" w:history="1">
              <w:r w:rsidR="00E822A0" w:rsidRPr="00E822A0">
                <w:rPr>
                  <w:rFonts w:cs="Arial"/>
                  <w:color w:val="0070C0"/>
                  <w:u w:val="single"/>
                </w:rPr>
                <w:t>Standardised tests | Assessing and Monitoring Pupil Progress | Education Endowment Foundation | EEF</w:t>
              </w:r>
            </w:hyperlink>
            <w:r w:rsidR="00E822A0" w:rsidRPr="00E822A0">
              <w:rPr>
                <w:rFonts w:cs="Arial"/>
                <w:color w:val="auto"/>
              </w:rPr>
              <w:t> </w:t>
            </w:r>
          </w:p>
          <w:p w14:paraId="1A0B8C91" w14:textId="1401C4BB" w:rsidR="00810FEF" w:rsidRPr="00E822A0" w:rsidRDefault="00810FEF" w:rsidP="00E822A0">
            <w:pPr>
              <w:suppressAutoHyphens w:val="0"/>
              <w:autoSpaceDN/>
              <w:spacing w:after="0" w:line="240" w:lineRule="auto"/>
              <w:ind w:left="45" w:right="45"/>
              <w:textAlignment w:val="baseline"/>
              <w:rPr>
                <w:rFonts w:ascii="Segoe UI" w:hAnsi="Segoe UI" w:cs="Segoe UI"/>
                <w:sz w:val="18"/>
                <w:szCs w:val="18"/>
              </w:rPr>
            </w:pPr>
          </w:p>
        </w:tc>
        <w:tc>
          <w:tcPr>
            <w:tcW w:w="2330" w:type="dxa"/>
            <w:tcBorders>
              <w:top w:val="single" w:sz="6" w:space="0" w:color="000000"/>
              <w:left w:val="single" w:sz="6" w:space="0" w:color="000000"/>
              <w:bottom w:val="single" w:sz="6" w:space="0" w:color="000000"/>
              <w:right w:val="single" w:sz="6" w:space="0" w:color="000000"/>
            </w:tcBorders>
            <w:shd w:val="clear" w:color="auto" w:fill="auto"/>
            <w:hideMark/>
          </w:tcPr>
          <w:p w14:paraId="481C5BFC" w14:textId="5659FC0D" w:rsidR="00E822A0" w:rsidRPr="00E822A0" w:rsidRDefault="00E822A0" w:rsidP="00E822A0">
            <w:pPr>
              <w:suppressAutoHyphens w:val="0"/>
              <w:autoSpaceDN/>
              <w:spacing w:after="0" w:line="240" w:lineRule="auto"/>
              <w:ind w:left="45" w:right="45"/>
              <w:textAlignment w:val="baseline"/>
              <w:rPr>
                <w:rFonts w:ascii="Segoe UI" w:hAnsi="Segoe UI" w:cs="Segoe UI"/>
                <w:sz w:val="18"/>
                <w:szCs w:val="18"/>
              </w:rPr>
            </w:pPr>
            <w:r>
              <w:rPr>
                <w:rFonts w:cs="Arial"/>
                <w:color w:val="auto"/>
              </w:rPr>
              <w:t>1 &amp;2</w:t>
            </w:r>
            <w:r w:rsidRPr="00E822A0">
              <w:rPr>
                <w:rFonts w:cs="Arial"/>
                <w:color w:val="auto"/>
              </w:rPr>
              <w:t>  </w:t>
            </w:r>
          </w:p>
        </w:tc>
      </w:tr>
      <w:tr w:rsidR="00810FEF" w:rsidRPr="00810FEF" w14:paraId="4CC17FED" w14:textId="77777777" w:rsidTr="00810FEF">
        <w:tblPrEx>
          <w:tblBorders>
            <w:top w:val="outset" w:sz="6" w:space="0" w:color="auto"/>
            <w:left w:val="outset" w:sz="6" w:space="0" w:color="auto"/>
            <w:bottom w:val="outset" w:sz="6" w:space="0" w:color="auto"/>
            <w:right w:val="outset" w:sz="6" w:space="0" w:color="auto"/>
          </w:tblBorders>
          <w:tblCellMar>
            <w:left w:w="0" w:type="dxa"/>
            <w:right w:w="0" w:type="dxa"/>
          </w:tblCellMar>
        </w:tblPrEx>
        <w:trPr>
          <w:gridAfter w:val="1"/>
          <w:wAfter w:w="133" w:type="dxa"/>
        </w:trPr>
        <w:tc>
          <w:tcPr>
            <w:tcW w:w="3133" w:type="dxa"/>
            <w:gridSpan w:val="2"/>
            <w:tcBorders>
              <w:top w:val="single" w:sz="6" w:space="0" w:color="000000"/>
              <w:left w:val="single" w:sz="6" w:space="0" w:color="000000"/>
              <w:bottom w:val="single" w:sz="6" w:space="0" w:color="000000"/>
              <w:right w:val="single" w:sz="6" w:space="0" w:color="000000"/>
            </w:tcBorders>
            <w:shd w:val="clear" w:color="auto" w:fill="auto"/>
            <w:hideMark/>
          </w:tcPr>
          <w:p w14:paraId="54CC874F" w14:textId="6B01D4AE" w:rsidR="00810FEF" w:rsidRPr="00810FEF" w:rsidRDefault="00810FEF" w:rsidP="00810FEF">
            <w:pPr>
              <w:suppressAutoHyphens w:val="0"/>
              <w:autoSpaceDN/>
              <w:spacing w:after="0" w:line="240" w:lineRule="auto"/>
              <w:ind w:left="15" w:right="45"/>
              <w:textAlignment w:val="baseline"/>
              <w:rPr>
                <w:rFonts w:ascii="Segoe UI" w:hAnsi="Segoe UI" w:cs="Segoe UI"/>
                <w:i/>
                <w:sz w:val="18"/>
                <w:szCs w:val="18"/>
              </w:rPr>
            </w:pPr>
            <w:r w:rsidRPr="00C47238">
              <w:rPr>
                <w:rFonts w:cs="Arial"/>
                <w:i/>
                <w:color w:val="auto"/>
                <w:lang w:val="en-US"/>
              </w:rPr>
              <w:t>Embedding dialogic activties across the school curriculum. These can support pupils to articulate key ideas, consolidate understanding and extend vocabulary. </w:t>
            </w:r>
            <w:r w:rsidRPr="00C47238">
              <w:rPr>
                <w:rFonts w:cs="Arial"/>
                <w:i/>
                <w:color w:val="auto"/>
              </w:rPr>
              <w:t> </w:t>
            </w:r>
          </w:p>
          <w:p w14:paraId="456FD53D" w14:textId="49606D9C" w:rsidR="00810FEF" w:rsidRPr="00810FEF" w:rsidRDefault="00810FEF" w:rsidP="00810FEF">
            <w:pPr>
              <w:suppressAutoHyphens w:val="0"/>
              <w:autoSpaceDN/>
              <w:spacing w:after="0" w:line="240" w:lineRule="auto"/>
              <w:ind w:left="45" w:right="45"/>
              <w:textAlignment w:val="baseline"/>
              <w:rPr>
                <w:rFonts w:ascii="Segoe UI" w:hAnsi="Segoe UI" w:cs="Segoe UI"/>
                <w:sz w:val="18"/>
                <w:szCs w:val="18"/>
              </w:rPr>
            </w:pPr>
            <w:r w:rsidRPr="00C47238">
              <w:rPr>
                <w:rFonts w:cs="Arial"/>
                <w:i/>
                <w:color w:val="auto"/>
              </w:rPr>
              <w:t>We will purchase resources and allocated additional teacher time.</w:t>
            </w:r>
          </w:p>
        </w:tc>
        <w:tc>
          <w:tcPr>
            <w:tcW w:w="3890" w:type="dxa"/>
            <w:tcBorders>
              <w:top w:val="single" w:sz="6" w:space="0" w:color="000000"/>
              <w:left w:val="single" w:sz="6" w:space="0" w:color="000000"/>
              <w:bottom w:val="single" w:sz="6" w:space="0" w:color="000000"/>
              <w:right w:val="single" w:sz="6" w:space="0" w:color="000000"/>
            </w:tcBorders>
            <w:shd w:val="clear" w:color="auto" w:fill="auto"/>
            <w:hideMark/>
          </w:tcPr>
          <w:p w14:paraId="6E546272" w14:textId="77777777" w:rsidR="00810FEF" w:rsidRPr="00810FEF" w:rsidRDefault="00810FEF" w:rsidP="00810FEF">
            <w:pPr>
              <w:suppressAutoHyphens w:val="0"/>
              <w:autoSpaceDN/>
              <w:spacing w:after="0" w:line="240" w:lineRule="auto"/>
              <w:ind w:left="45" w:right="45"/>
              <w:textAlignment w:val="baseline"/>
              <w:rPr>
                <w:rFonts w:ascii="Segoe UI" w:hAnsi="Segoe UI" w:cs="Segoe UI"/>
                <w:sz w:val="18"/>
                <w:szCs w:val="18"/>
              </w:rPr>
            </w:pPr>
            <w:r w:rsidRPr="00810FEF">
              <w:rPr>
                <w:rFonts w:cs="Arial"/>
                <w:color w:val="auto"/>
              </w:rPr>
              <w:t>There is a strong evidence base that suggests oral language interventions, including dialogic activities such as high-quality classroom discussion, are inexpensive to implement with high impacts on reading: </w:t>
            </w:r>
          </w:p>
          <w:p w14:paraId="36518EB9" w14:textId="77777777" w:rsidR="00810FEF" w:rsidRPr="00810FEF" w:rsidRDefault="006A4B08" w:rsidP="00810FEF">
            <w:pPr>
              <w:suppressAutoHyphens w:val="0"/>
              <w:autoSpaceDN/>
              <w:spacing w:after="0" w:line="240" w:lineRule="auto"/>
              <w:ind w:left="45" w:right="45"/>
              <w:textAlignment w:val="baseline"/>
              <w:rPr>
                <w:rFonts w:ascii="Segoe UI" w:hAnsi="Segoe UI" w:cs="Segoe UI"/>
                <w:sz w:val="18"/>
                <w:szCs w:val="18"/>
              </w:rPr>
            </w:pPr>
            <w:hyperlink r:id="rId11" w:tgtFrame="_blank" w:history="1">
              <w:r w:rsidR="00810FEF" w:rsidRPr="00810FEF">
                <w:rPr>
                  <w:rFonts w:cs="Arial"/>
                  <w:color w:val="0070C0"/>
                  <w:u w:val="single"/>
                </w:rPr>
                <w:t>Oral language interventions | Toolkit Strand | Education Endowment Foundation | EEF</w:t>
              </w:r>
            </w:hyperlink>
            <w:r w:rsidR="00810FEF" w:rsidRPr="00810FEF">
              <w:rPr>
                <w:rFonts w:cs="Arial"/>
                <w:color w:val="auto"/>
              </w:rPr>
              <w:t> </w:t>
            </w:r>
          </w:p>
        </w:tc>
        <w:tc>
          <w:tcPr>
            <w:tcW w:w="2330" w:type="dxa"/>
            <w:tcBorders>
              <w:top w:val="single" w:sz="6" w:space="0" w:color="000000"/>
              <w:left w:val="single" w:sz="6" w:space="0" w:color="000000"/>
              <w:bottom w:val="single" w:sz="6" w:space="0" w:color="000000"/>
              <w:right w:val="single" w:sz="6" w:space="0" w:color="000000"/>
            </w:tcBorders>
            <w:shd w:val="clear" w:color="auto" w:fill="auto"/>
            <w:hideMark/>
          </w:tcPr>
          <w:p w14:paraId="71DD2AD7" w14:textId="7943DF10" w:rsidR="00810FEF" w:rsidRPr="00810FEF" w:rsidRDefault="00810FEF" w:rsidP="00810FEF">
            <w:pPr>
              <w:suppressAutoHyphens w:val="0"/>
              <w:autoSpaceDN/>
              <w:spacing w:after="0" w:line="240" w:lineRule="auto"/>
              <w:ind w:left="45" w:right="45"/>
              <w:textAlignment w:val="baseline"/>
              <w:rPr>
                <w:rFonts w:ascii="Segoe UI" w:hAnsi="Segoe UI" w:cs="Segoe UI"/>
                <w:sz w:val="18"/>
                <w:szCs w:val="18"/>
              </w:rPr>
            </w:pPr>
            <w:r w:rsidRPr="00810FEF">
              <w:rPr>
                <w:rFonts w:cs="Arial"/>
                <w:color w:val="auto"/>
                <w:sz w:val="22"/>
                <w:szCs w:val="22"/>
              </w:rPr>
              <w:t>1</w:t>
            </w:r>
            <w:r>
              <w:rPr>
                <w:rFonts w:cs="Arial"/>
                <w:color w:val="auto"/>
                <w:sz w:val="22"/>
                <w:szCs w:val="22"/>
              </w:rPr>
              <w:t xml:space="preserve"> &amp; 2</w:t>
            </w:r>
            <w:r w:rsidRPr="00810FEF">
              <w:rPr>
                <w:rFonts w:cs="Arial"/>
                <w:color w:val="auto"/>
                <w:sz w:val="22"/>
                <w:szCs w:val="22"/>
              </w:rPr>
              <w:t> </w:t>
            </w:r>
          </w:p>
        </w:tc>
      </w:tr>
    </w:tbl>
    <w:p w14:paraId="2A7D5522" w14:textId="77777777" w:rsidR="00E66558" w:rsidRPr="001A1ACD" w:rsidRDefault="00E66558">
      <w:pPr>
        <w:keepNext/>
        <w:spacing w:after="60"/>
        <w:outlineLvl w:val="1"/>
        <w:rPr>
          <w:rFonts w:cs="Arial"/>
        </w:rPr>
      </w:pPr>
    </w:p>
    <w:p w14:paraId="2A7D5523" w14:textId="1DC08891" w:rsidR="00E66558" w:rsidRPr="001A1ACD" w:rsidRDefault="009D71E8">
      <w:pPr>
        <w:rPr>
          <w:rFonts w:cs="Arial"/>
          <w:b/>
          <w:bCs/>
          <w:color w:val="104F75"/>
          <w:sz w:val="28"/>
          <w:szCs w:val="28"/>
        </w:rPr>
      </w:pPr>
      <w:r w:rsidRPr="001A1ACD">
        <w:rPr>
          <w:rFonts w:cs="Arial"/>
          <w:b/>
          <w:bCs/>
          <w:color w:val="104F75"/>
          <w:sz w:val="28"/>
          <w:szCs w:val="28"/>
        </w:rPr>
        <w:t xml:space="preserve">Targeted academic support (for example, </w:t>
      </w:r>
      <w:r w:rsidR="00D33FE5" w:rsidRPr="001A1ACD">
        <w:rPr>
          <w:rFonts w:cs="Arial"/>
          <w:b/>
          <w:bCs/>
          <w:color w:val="104F75"/>
          <w:sz w:val="28"/>
          <w:szCs w:val="28"/>
        </w:rPr>
        <w:t xml:space="preserve">tutoring, one-to-one support </w:t>
      </w:r>
      <w:r w:rsidRPr="001A1ACD">
        <w:rPr>
          <w:rFonts w:cs="Arial"/>
          <w:b/>
          <w:bCs/>
          <w:color w:val="104F75"/>
          <w:sz w:val="28"/>
          <w:szCs w:val="28"/>
        </w:rPr>
        <w:t xml:space="preserve">structured interventions) </w:t>
      </w:r>
    </w:p>
    <w:p w14:paraId="2A7D5524" w14:textId="7A3CB095" w:rsidR="00E66558" w:rsidRPr="001A1ACD" w:rsidRDefault="00B774F0">
      <w:pPr>
        <w:rPr>
          <w:rFonts w:cs="Arial"/>
        </w:rPr>
      </w:pPr>
      <w:r>
        <w:rPr>
          <w:rFonts w:cs="Arial"/>
        </w:rPr>
        <w:t>Budgeted cost: £53</w:t>
      </w:r>
      <w:r w:rsidR="00050DC3">
        <w:rPr>
          <w:rFonts w:cs="Arial"/>
        </w:rPr>
        <w:t>,000</w:t>
      </w:r>
    </w:p>
    <w:tbl>
      <w:tblPr>
        <w:tblW w:w="5000" w:type="pct"/>
        <w:tblCellMar>
          <w:left w:w="10" w:type="dxa"/>
          <w:right w:w="10" w:type="dxa"/>
        </w:tblCellMar>
        <w:tblLook w:val="04A0" w:firstRow="1" w:lastRow="0" w:firstColumn="1" w:lastColumn="0" w:noHBand="0" w:noVBand="1"/>
      </w:tblPr>
      <w:tblGrid>
        <w:gridCol w:w="2688"/>
        <w:gridCol w:w="4254"/>
        <w:gridCol w:w="2402"/>
        <w:gridCol w:w="142"/>
      </w:tblGrid>
      <w:tr w:rsidR="00E66558" w:rsidRPr="001A1ACD" w14:paraId="2A7D5528" w14:textId="77777777" w:rsidTr="00C47238">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Pr="001A1ACD" w:rsidRDefault="009D71E8">
            <w:pPr>
              <w:pStyle w:val="TableHeader"/>
              <w:jc w:val="left"/>
              <w:rPr>
                <w:rFonts w:cs="Arial"/>
              </w:rPr>
            </w:pPr>
            <w:r w:rsidRPr="001A1ACD">
              <w:rPr>
                <w:rFonts w:cs="Arial"/>
              </w:rPr>
              <w:lastRenderedPageBreak/>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Pr="001A1ACD" w:rsidRDefault="009D71E8">
            <w:pPr>
              <w:pStyle w:val="TableHeader"/>
              <w:jc w:val="left"/>
              <w:rPr>
                <w:rFonts w:cs="Arial"/>
              </w:rPr>
            </w:pPr>
            <w:r w:rsidRPr="001A1ACD">
              <w:rPr>
                <w:rFonts w:cs="Arial"/>
              </w:rPr>
              <w:t>Evidence that supports this approach</w:t>
            </w:r>
          </w:p>
        </w:tc>
        <w:tc>
          <w:tcPr>
            <w:tcW w:w="2544" w:type="dxa"/>
            <w:gridSpan w:val="2"/>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Pr="001A1ACD" w:rsidRDefault="009D71E8">
            <w:pPr>
              <w:pStyle w:val="TableHeader"/>
              <w:jc w:val="left"/>
              <w:rPr>
                <w:rFonts w:cs="Arial"/>
              </w:rPr>
            </w:pPr>
            <w:r w:rsidRPr="001A1ACD">
              <w:rPr>
                <w:rFonts w:cs="Arial"/>
              </w:rPr>
              <w:t>Challenge number(s) addressed</w:t>
            </w:r>
          </w:p>
        </w:tc>
      </w:tr>
      <w:tr w:rsidR="00031A5F" w:rsidRPr="001A1ACD" w14:paraId="2A7D552C" w14:textId="77777777" w:rsidTr="00C47238">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F5C74C" w14:textId="6C3A58EC" w:rsidR="00031A5F" w:rsidRPr="00B774F0" w:rsidRDefault="00031A5F" w:rsidP="00031A5F">
            <w:pPr>
              <w:pStyle w:val="TableRow"/>
              <w:rPr>
                <w:rFonts w:cs="Arial"/>
                <w:i/>
                <w:iCs/>
                <w:color w:val="auto"/>
                <w:sz w:val="22"/>
                <w:szCs w:val="22"/>
              </w:rPr>
            </w:pPr>
            <w:r w:rsidRPr="00B774F0">
              <w:rPr>
                <w:rFonts w:cs="Arial"/>
                <w:i/>
                <w:iCs/>
                <w:color w:val="auto"/>
                <w:sz w:val="22"/>
                <w:szCs w:val="22"/>
              </w:rPr>
              <w:t>Learning Mentor appointed to work with vulnerable families and improve parental engagement (toddler group, community events etc, family learning projects etc.)</w:t>
            </w:r>
          </w:p>
          <w:p w14:paraId="0CE90AE9" w14:textId="77777777" w:rsidR="00B774F0" w:rsidRDefault="00B774F0" w:rsidP="00031A5F">
            <w:pPr>
              <w:pStyle w:val="TableRow"/>
              <w:rPr>
                <w:rFonts w:cs="Arial"/>
                <w:i/>
                <w:iCs/>
                <w:color w:val="auto"/>
                <w:szCs w:val="22"/>
              </w:rPr>
            </w:pPr>
          </w:p>
          <w:p w14:paraId="63943798" w14:textId="0F38B0F3" w:rsidR="00D61D9C" w:rsidRPr="00B774F0" w:rsidRDefault="00696283" w:rsidP="00031A5F">
            <w:pPr>
              <w:pStyle w:val="TableRow"/>
              <w:rPr>
                <w:rFonts w:cs="Arial"/>
                <w:i/>
                <w:iCs/>
                <w:color w:val="auto"/>
                <w:szCs w:val="22"/>
              </w:rPr>
            </w:pPr>
            <w:r w:rsidRPr="00B774F0">
              <w:rPr>
                <w:rFonts w:cs="Arial"/>
                <w:i/>
                <w:iCs/>
                <w:color w:val="auto"/>
                <w:szCs w:val="22"/>
              </w:rPr>
              <w:t>Welfare officer employed</w:t>
            </w:r>
          </w:p>
          <w:p w14:paraId="2A7D5529" w14:textId="18C99DE1" w:rsidR="00031A5F" w:rsidRPr="00B774F0" w:rsidRDefault="00031A5F" w:rsidP="00031A5F">
            <w:pPr>
              <w:pStyle w:val="TableRow"/>
              <w:rPr>
                <w:rFonts w:cs="Arial"/>
                <w:color w:val="auto"/>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871917" w14:textId="77777777" w:rsidR="00031A5F" w:rsidRPr="00B774F0" w:rsidRDefault="00031A5F" w:rsidP="00031A5F">
            <w:pPr>
              <w:pStyle w:val="NormalWeb"/>
              <w:spacing w:before="0" w:beforeAutospacing="0" w:after="288" w:afterAutospacing="0"/>
              <w:rPr>
                <w:rFonts w:ascii="Arial" w:hAnsi="Arial" w:cs="Arial"/>
              </w:rPr>
            </w:pPr>
            <w:r w:rsidRPr="00B774F0">
              <w:rPr>
                <w:rFonts w:ascii="Arial" w:hAnsi="Arial" w:cs="Arial"/>
              </w:rPr>
              <w:t>EEF (+3)</w:t>
            </w:r>
          </w:p>
          <w:p w14:paraId="1BDA5EF3" w14:textId="77777777" w:rsidR="00031A5F" w:rsidRPr="00B774F0" w:rsidRDefault="00031A5F" w:rsidP="00031A5F">
            <w:pPr>
              <w:pStyle w:val="NormalWeb"/>
              <w:spacing w:before="0" w:beforeAutospacing="0" w:after="288" w:afterAutospacing="0"/>
              <w:rPr>
                <w:rFonts w:ascii="Arial" w:hAnsi="Arial" w:cs="Arial"/>
              </w:rPr>
            </w:pPr>
            <w:r w:rsidRPr="00B774F0">
              <w:rPr>
                <w:rFonts w:ascii="Arial" w:hAnsi="Arial" w:cs="Arial"/>
              </w:rPr>
              <w:t>We define parental engagement as the involvement of parents in supporting their children’s academic learning. It includes: </w:t>
            </w:r>
          </w:p>
          <w:p w14:paraId="237950B8" w14:textId="77777777" w:rsidR="00031A5F" w:rsidRPr="00B774F0" w:rsidRDefault="00031A5F" w:rsidP="00031A5F">
            <w:pPr>
              <w:numPr>
                <w:ilvl w:val="0"/>
                <w:numId w:val="17"/>
              </w:numPr>
              <w:suppressAutoHyphens w:val="0"/>
              <w:autoSpaceDN/>
              <w:spacing w:before="100" w:beforeAutospacing="1" w:after="100" w:afterAutospacing="1" w:line="240" w:lineRule="auto"/>
              <w:rPr>
                <w:rFonts w:cs="Arial"/>
                <w:color w:val="auto"/>
              </w:rPr>
            </w:pPr>
            <w:r w:rsidRPr="00B774F0">
              <w:rPr>
                <w:rFonts w:cs="Arial"/>
                <w:color w:val="auto"/>
              </w:rPr>
              <w:t>approaches and programmes which aim to develop parental skills such as literacy or IT skills; </w:t>
            </w:r>
          </w:p>
          <w:p w14:paraId="001A5E6A" w14:textId="77777777" w:rsidR="00031A5F" w:rsidRPr="00B774F0" w:rsidRDefault="00031A5F" w:rsidP="00031A5F">
            <w:pPr>
              <w:numPr>
                <w:ilvl w:val="0"/>
                <w:numId w:val="17"/>
              </w:numPr>
              <w:suppressAutoHyphens w:val="0"/>
              <w:autoSpaceDN/>
              <w:spacing w:before="100" w:beforeAutospacing="1" w:after="100" w:afterAutospacing="1" w:line="240" w:lineRule="auto"/>
              <w:rPr>
                <w:rFonts w:cs="Arial"/>
                <w:color w:val="auto"/>
              </w:rPr>
            </w:pPr>
            <w:r w:rsidRPr="00B774F0">
              <w:rPr>
                <w:rFonts w:cs="Arial"/>
                <w:color w:val="auto"/>
              </w:rPr>
              <w:t>general approaches which encourage parents to support their children with, for example reading or homework; </w:t>
            </w:r>
          </w:p>
          <w:p w14:paraId="0EA4CB7F" w14:textId="77777777" w:rsidR="00031A5F" w:rsidRPr="00B774F0" w:rsidRDefault="00031A5F" w:rsidP="00031A5F">
            <w:pPr>
              <w:numPr>
                <w:ilvl w:val="0"/>
                <w:numId w:val="17"/>
              </w:numPr>
              <w:suppressAutoHyphens w:val="0"/>
              <w:autoSpaceDN/>
              <w:spacing w:before="100" w:beforeAutospacing="1" w:after="100" w:afterAutospacing="1" w:line="240" w:lineRule="auto"/>
              <w:rPr>
                <w:rFonts w:cs="Arial"/>
                <w:color w:val="auto"/>
              </w:rPr>
            </w:pPr>
            <w:r w:rsidRPr="00B774F0">
              <w:rPr>
                <w:rFonts w:cs="Arial"/>
                <w:color w:val="auto"/>
              </w:rPr>
              <w:t>the involvement of parents in their children’s learning activities; and </w:t>
            </w:r>
          </w:p>
          <w:p w14:paraId="631F8973" w14:textId="03431C9D" w:rsidR="00031A5F" w:rsidRDefault="00031A5F" w:rsidP="00031A5F">
            <w:pPr>
              <w:numPr>
                <w:ilvl w:val="0"/>
                <w:numId w:val="17"/>
              </w:numPr>
              <w:suppressAutoHyphens w:val="0"/>
              <w:autoSpaceDN/>
              <w:spacing w:before="100" w:beforeAutospacing="1" w:after="100" w:afterAutospacing="1" w:line="240" w:lineRule="auto"/>
              <w:rPr>
                <w:rFonts w:cs="Arial"/>
                <w:color w:val="auto"/>
              </w:rPr>
            </w:pPr>
            <w:r w:rsidRPr="00B774F0">
              <w:rPr>
                <w:rFonts w:cs="Arial"/>
                <w:color w:val="auto"/>
              </w:rPr>
              <w:t>more intensive programmes for families in crisis.</w:t>
            </w:r>
          </w:p>
          <w:p w14:paraId="40AD671C" w14:textId="083F7A15" w:rsidR="00C47238" w:rsidRPr="00C47238" w:rsidRDefault="006A4B08" w:rsidP="00C47238">
            <w:pPr>
              <w:suppressAutoHyphens w:val="0"/>
              <w:autoSpaceDN/>
              <w:spacing w:before="100" w:beforeAutospacing="1" w:after="100" w:afterAutospacing="1" w:line="240" w:lineRule="auto"/>
              <w:rPr>
                <w:rFonts w:cs="Arial"/>
                <w:color w:val="548DD4" w:themeColor="text2" w:themeTint="99"/>
              </w:rPr>
            </w:pPr>
            <w:hyperlink r:id="rId12" w:tgtFrame="_blank" w:history="1">
              <w:r w:rsidR="00C47238" w:rsidRPr="00C47238">
                <w:rPr>
                  <w:rStyle w:val="normaltextrun"/>
                  <w:rFonts w:cs="Arial"/>
                  <w:color w:val="548DD4" w:themeColor="text2" w:themeTint="99"/>
                  <w:sz w:val="22"/>
                  <w:szCs w:val="22"/>
                  <w:shd w:val="clear" w:color="auto" w:fill="FFFFFF"/>
                </w:rPr>
                <w:t>https://educationendowmentfoundation.org.uk/support-for-schools/school-improvement-planning/3-wider-strategies</w:t>
              </w:r>
            </w:hyperlink>
            <w:r w:rsidR="00C47238" w:rsidRPr="00C47238">
              <w:rPr>
                <w:rStyle w:val="eop"/>
                <w:rFonts w:cs="Arial"/>
                <w:color w:val="548DD4" w:themeColor="text2" w:themeTint="99"/>
                <w:sz w:val="22"/>
                <w:szCs w:val="22"/>
                <w:shd w:val="clear" w:color="auto" w:fill="FFFFFF"/>
              </w:rPr>
              <w:t xml:space="preserve">  </w:t>
            </w:r>
          </w:p>
          <w:p w14:paraId="2A7D552A" w14:textId="77777777" w:rsidR="00031A5F" w:rsidRPr="00B774F0" w:rsidRDefault="00031A5F" w:rsidP="00031A5F">
            <w:pPr>
              <w:pStyle w:val="TableRowCentered"/>
              <w:jc w:val="left"/>
              <w:rPr>
                <w:rFonts w:cs="Arial"/>
                <w:color w:val="auto"/>
                <w:sz w:val="22"/>
              </w:rPr>
            </w:pPr>
          </w:p>
        </w:tc>
        <w:tc>
          <w:tcPr>
            <w:tcW w:w="254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42EF71" w14:textId="77777777" w:rsidR="00031A5F" w:rsidRDefault="00031A5F" w:rsidP="00031A5F">
            <w:pPr>
              <w:pStyle w:val="TableRowCentered"/>
              <w:jc w:val="left"/>
              <w:rPr>
                <w:rFonts w:cs="Arial"/>
                <w:color w:val="auto"/>
                <w:sz w:val="22"/>
              </w:rPr>
            </w:pPr>
            <w:r w:rsidRPr="00B774F0">
              <w:rPr>
                <w:rFonts w:cs="Arial"/>
                <w:color w:val="auto"/>
                <w:sz w:val="22"/>
              </w:rPr>
              <w:t>1, 3</w:t>
            </w:r>
          </w:p>
          <w:p w14:paraId="5DF4F405" w14:textId="77777777" w:rsidR="00EA24EF" w:rsidRDefault="00EA24EF" w:rsidP="00031A5F">
            <w:pPr>
              <w:pStyle w:val="TableRowCentered"/>
              <w:jc w:val="left"/>
              <w:rPr>
                <w:rFonts w:cs="Arial"/>
                <w:color w:val="auto"/>
                <w:sz w:val="22"/>
              </w:rPr>
            </w:pPr>
          </w:p>
          <w:p w14:paraId="3C6C792C" w14:textId="77777777" w:rsidR="00EA24EF" w:rsidRDefault="00EA24EF" w:rsidP="00031A5F">
            <w:pPr>
              <w:pStyle w:val="TableRowCentered"/>
              <w:jc w:val="left"/>
              <w:rPr>
                <w:rFonts w:cs="Arial"/>
                <w:color w:val="auto"/>
                <w:sz w:val="22"/>
              </w:rPr>
            </w:pPr>
          </w:p>
          <w:p w14:paraId="0DE2B7D4" w14:textId="77777777" w:rsidR="00EA24EF" w:rsidRDefault="00EA24EF" w:rsidP="00031A5F">
            <w:pPr>
              <w:pStyle w:val="TableRowCentered"/>
              <w:jc w:val="left"/>
              <w:rPr>
                <w:rFonts w:cs="Arial"/>
                <w:color w:val="auto"/>
                <w:sz w:val="22"/>
              </w:rPr>
            </w:pPr>
          </w:p>
          <w:p w14:paraId="6FE2460D" w14:textId="77777777" w:rsidR="00EA24EF" w:rsidRDefault="00EA24EF" w:rsidP="00031A5F">
            <w:pPr>
              <w:pStyle w:val="TableRowCentered"/>
              <w:jc w:val="left"/>
              <w:rPr>
                <w:rFonts w:cs="Arial"/>
                <w:color w:val="auto"/>
                <w:sz w:val="22"/>
              </w:rPr>
            </w:pPr>
          </w:p>
          <w:p w14:paraId="7E392896" w14:textId="77777777" w:rsidR="00EA24EF" w:rsidRDefault="00EA24EF" w:rsidP="00031A5F">
            <w:pPr>
              <w:pStyle w:val="TableRowCentered"/>
              <w:jc w:val="left"/>
              <w:rPr>
                <w:rFonts w:cs="Arial"/>
                <w:color w:val="auto"/>
                <w:sz w:val="22"/>
              </w:rPr>
            </w:pPr>
          </w:p>
          <w:p w14:paraId="6F304F89" w14:textId="77777777" w:rsidR="00EA24EF" w:rsidRDefault="00EA24EF" w:rsidP="00031A5F">
            <w:pPr>
              <w:pStyle w:val="TableRowCentered"/>
              <w:jc w:val="left"/>
              <w:rPr>
                <w:rFonts w:cs="Arial"/>
                <w:color w:val="auto"/>
                <w:sz w:val="22"/>
              </w:rPr>
            </w:pPr>
          </w:p>
          <w:p w14:paraId="7533C160" w14:textId="77777777" w:rsidR="00EA24EF" w:rsidRDefault="00EA24EF" w:rsidP="00031A5F">
            <w:pPr>
              <w:pStyle w:val="TableRowCentered"/>
              <w:jc w:val="left"/>
              <w:rPr>
                <w:rFonts w:cs="Arial"/>
                <w:color w:val="auto"/>
                <w:sz w:val="22"/>
              </w:rPr>
            </w:pPr>
          </w:p>
          <w:p w14:paraId="7F505685" w14:textId="77777777" w:rsidR="00EA24EF" w:rsidRDefault="00EA24EF" w:rsidP="00031A5F">
            <w:pPr>
              <w:pStyle w:val="TableRowCentered"/>
              <w:jc w:val="left"/>
              <w:rPr>
                <w:rFonts w:cs="Arial"/>
                <w:color w:val="auto"/>
                <w:sz w:val="22"/>
              </w:rPr>
            </w:pPr>
          </w:p>
          <w:p w14:paraId="4E64C2F2" w14:textId="77777777" w:rsidR="00EA24EF" w:rsidRDefault="00EA24EF" w:rsidP="00031A5F">
            <w:pPr>
              <w:pStyle w:val="TableRowCentered"/>
              <w:jc w:val="left"/>
              <w:rPr>
                <w:rFonts w:cs="Arial"/>
                <w:color w:val="auto"/>
                <w:sz w:val="22"/>
              </w:rPr>
            </w:pPr>
          </w:p>
          <w:p w14:paraId="01EAF9F6" w14:textId="77777777" w:rsidR="00EA24EF" w:rsidRDefault="00EA24EF" w:rsidP="00031A5F">
            <w:pPr>
              <w:pStyle w:val="TableRowCentered"/>
              <w:jc w:val="left"/>
              <w:rPr>
                <w:rFonts w:cs="Arial"/>
                <w:color w:val="auto"/>
                <w:sz w:val="22"/>
              </w:rPr>
            </w:pPr>
          </w:p>
          <w:p w14:paraId="57058720" w14:textId="77777777" w:rsidR="00EA24EF" w:rsidRDefault="00EA24EF" w:rsidP="00031A5F">
            <w:pPr>
              <w:pStyle w:val="TableRowCentered"/>
              <w:jc w:val="left"/>
              <w:rPr>
                <w:rFonts w:cs="Arial"/>
                <w:color w:val="auto"/>
                <w:sz w:val="22"/>
              </w:rPr>
            </w:pPr>
          </w:p>
          <w:p w14:paraId="3775064F" w14:textId="77777777" w:rsidR="00EA24EF" w:rsidRDefault="00EA24EF" w:rsidP="00031A5F">
            <w:pPr>
              <w:pStyle w:val="TableRowCentered"/>
              <w:jc w:val="left"/>
              <w:rPr>
                <w:rFonts w:cs="Arial"/>
                <w:color w:val="auto"/>
                <w:sz w:val="22"/>
              </w:rPr>
            </w:pPr>
          </w:p>
          <w:p w14:paraId="11E39448" w14:textId="77777777" w:rsidR="00EA24EF" w:rsidRDefault="00EA24EF" w:rsidP="00031A5F">
            <w:pPr>
              <w:pStyle w:val="TableRowCentered"/>
              <w:jc w:val="left"/>
              <w:rPr>
                <w:rFonts w:cs="Arial"/>
                <w:color w:val="auto"/>
                <w:sz w:val="22"/>
              </w:rPr>
            </w:pPr>
          </w:p>
          <w:p w14:paraId="1D7D2C53" w14:textId="77777777" w:rsidR="00EA24EF" w:rsidRDefault="00EA24EF" w:rsidP="00031A5F">
            <w:pPr>
              <w:pStyle w:val="TableRowCentered"/>
              <w:jc w:val="left"/>
              <w:rPr>
                <w:rFonts w:cs="Arial"/>
                <w:color w:val="auto"/>
                <w:sz w:val="22"/>
              </w:rPr>
            </w:pPr>
          </w:p>
          <w:p w14:paraId="45E7582A" w14:textId="77777777" w:rsidR="00EA24EF" w:rsidRDefault="00EA24EF" w:rsidP="00031A5F">
            <w:pPr>
              <w:pStyle w:val="TableRowCentered"/>
              <w:jc w:val="left"/>
              <w:rPr>
                <w:rFonts w:cs="Arial"/>
                <w:color w:val="auto"/>
                <w:sz w:val="22"/>
              </w:rPr>
            </w:pPr>
          </w:p>
          <w:p w14:paraId="5912319C" w14:textId="77777777" w:rsidR="00EA24EF" w:rsidRDefault="00EA24EF" w:rsidP="00031A5F">
            <w:pPr>
              <w:pStyle w:val="TableRowCentered"/>
              <w:jc w:val="left"/>
              <w:rPr>
                <w:rFonts w:cs="Arial"/>
                <w:color w:val="auto"/>
                <w:sz w:val="22"/>
              </w:rPr>
            </w:pPr>
          </w:p>
          <w:p w14:paraId="03FAC73D" w14:textId="77777777" w:rsidR="00EA24EF" w:rsidRDefault="00EA24EF" w:rsidP="00031A5F">
            <w:pPr>
              <w:pStyle w:val="TableRowCentered"/>
              <w:jc w:val="left"/>
              <w:rPr>
                <w:rFonts w:cs="Arial"/>
                <w:color w:val="auto"/>
                <w:sz w:val="22"/>
              </w:rPr>
            </w:pPr>
          </w:p>
          <w:p w14:paraId="59CF4802" w14:textId="77777777" w:rsidR="00EA24EF" w:rsidRDefault="00EA24EF" w:rsidP="00031A5F">
            <w:pPr>
              <w:pStyle w:val="TableRowCentered"/>
              <w:jc w:val="left"/>
              <w:rPr>
                <w:rFonts w:cs="Arial"/>
                <w:color w:val="auto"/>
                <w:sz w:val="22"/>
              </w:rPr>
            </w:pPr>
          </w:p>
          <w:p w14:paraId="593871C0" w14:textId="77777777" w:rsidR="00EA24EF" w:rsidRDefault="00EA24EF" w:rsidP="00031A5F">
            <w:pPr>
              <w:pStyle w:val="TableRowCentered"/>
              <w:jc w:val="left"/>
              <w:rPr>
                <w:rFonts w:cs="Arial"/>
                <w:color w:val="auto"/>
                <w:sz w:val="22"/>
              </w:rPr>
            </w:pPr>
          </w:p>
          <w:p w14:paraId="5447584F" w14:textId="77777777" w:rsidR="00EA24EF" w:rsidRDefault="00EA24EF" w:rsidP="00031A5F">
            <w:pPr>
              <w:pStyle w:val="TableRowCentered"/>
              <w:jc w:val="left"/>
              <w:rPr>
                <w:rFonts w:cs="Arial"/>
                <w:color w:val="auto"/>
                <w:sz w:val="22"/>
              </w:rPr>
            </w:pPr>
          </w:p>
          <w:p w14:paraId="3D6F6043" w14:textId="77777777" w:rsidR="00EA24EF" w:rsidRDefault="00EA24EF" w:rsidP="00031A5F">
            <w:pPr>
              <w:pStyle w:val="TableRowCentered"/>
              <w:jc w:val="left"/>
              <w:rPr>
                <w:rFonts w:cs="Arial"/>
                <w:color w:val="auto"/>
                <w:sz w:val="22"/>
              </w:rPr>
            </w:pPr>
          </w:p>
          <w:p w14:paraId="69E6D7BC" w14:textId="77777777" w:rsidR="00EA24EF" w:rsidRDefault="00EA24EF" w:rsidP="00031A5F">
            <w:pPr>
              <w:pStyle w:val="TableRowCentered"/>
              <w:jc w:val="left"/>
              <w:rPr>
                <w:rFonts w:cs="Arial"/>
                <w:color w:val="auto"/>
                <w:sz w:val="22"/>
              </w:rPr>
            </w:pPr>
          </w:p>
          <w:p w14:paraId="2A7D552B" w14:textId="7973C8AF" w:rsidR="00EA24EF" w:rsidRPr="00B774F0" w:rsidRDefault="00EA24EF" w:rsidP="00031A5F">
            <w:pPr>
              <w:pStyle w:val="TableRowCentered"/>
              <w:jc w:val="left"/>
              <w:rPr>
                <w:rFonts w:cs="Arial"/>
                <w:color w:val="auto"/>
                <w:sz w:val="22"/>
              </w:rPr>
            </w:pPr>
          </w:p>
        </w:tc>
      </w:tr>
      <w:tr w:rsidR="00EA24EF" w:rsidRPr="001A1ACD" w14:paraId="58064F09" w14:textId="77777777" w:rsidTr="00CB1785">
        <w:tc>
          <w:tcPr>
            <w:tcW w:w="9486"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2C069B" w14:textId="0DC62513" w:rsidR="00EA24EF" w:rsidRPr="00B774F0" w:rsidRDefault="00EA24EF" w:rsidP="00031A5F">
            <w:pPr>
              <w:pStyle w:val="TableRowCentered"/>
              <w:jc w:val="left"/>
              <w:rPr>
                <w:rFonts w:cs="Arial"/>
                <w:color w:val="auto"/>
                <w:sz w:val="22"/>
              </w:rPr>
            </w:pPr>
            <w:r>
              <w:rPr>
                <w:rFonts w:cs="Arial"/>
                <w:color w:val="auto"/>
                <w:sz w:val="22"/>
              </w:rPr>
              <w:t>23/24 increased LM’s grade which wasn’t included in first total spend but will be offset from saving related to the change in additional teacher wage. Welfare officer now not carrying out the role but additional hours for site supervisor (mini bus) will mean similar costing as predicted.</w:t>
            </w:r>
          </w:p>
        </w:tc>
      </w:tr>
      <w:tr w:rsidR="00031A5F" w:rsidRPr="001A1ACD" w14:paraId="2A7D5530" w14:textId="77777777" w:rsidTr="00C47238">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D" w14:textId="625AF1CF" w:rsidR="00031A5F" w:rsidRPr="00B774F0" w:rsidRDefault="001A1ACD" w:rsidP="00031A5F">
            <w:pPr>
              <w:pStyle w:val="TableRow"/>
              <w:rPr>
                <w:rFonts w:cs="Arial"/>
                <w:i/>
                <w:color w:val="auto"/>
                <w:sz w:val="22"/>
              </w:rPr>
            </w:pPr>
            <w:r w:rsidRPr="00B774F0">
              <w:rPr>
                <w:rFonts w:cs="Arial"/>
                <w:i/>
                <w:color w:val="auto"/>
                <w:sz w:val="22"/>
              </w:rPr>
              <w:t>Additional TA employed to deliver sessions on SEL to remove barrier for learning to improve outcomes.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8ADF8D" w14:textId="77777777" w:rsidR="001A1ACD" w:rsidRPr="00B774F0" w:rsidRDefault="001A1ACD" w:rsidP="001A1ACD">
            <w:pPr>
              <w:pStyle w:val="TableRowCentered"/>
              <w:jc w:val="left"/>
              <w:rPr>
                <w:rFonts w:cs="Arial"/>
                <w:color w:val="auto"/>
                <w:sz w:val="22"/>
              </w:rPr>
            </w:pPr>
            <w:r w:rsidRPr="00B774F0">
              <w:rPr>
                <w:rFonts w:cs="Arial"/>
                <w:color w:val="auto"/>
                <w:sz w:val="22"/>
              </w:rPr>
              <w:t>EEF (+4)</w:t>
            </w:r>
          </w:p>
          <w:p w14:paraId="2A7D552E" w14:textId="1CAF1657" w:rsidR="00031A5F" w:rsidRPr="00B774F0" w:rsidRDefault="001A1ACD" w:rsidP="001A1ACD">
            <w:pPr>
              <w:pStyle w:val="TableRowCentered"/>
              <w:jc w:val="left"/>
              <w:rPr>
                <w:rFonts w:cs="Arial"/>
                <w:color w:val="auto"/>
                <w:sz w:val="22"/>
              </w:rPr>
            </w:pPr>
            <w:r w:rsidRPr="00B774F0">
              <w:rPr>
                <w:rFonts w:cs="Arial"/>
                <w:color w:val="auto"/>
                <w:sz w:val="22"/>
              </w:rPr>
              <w:t>Social and Emotional Learning – interventions which target social and emotional learning seek to improve pupil’s interaction with others and self management of emotions, rather than focusing directly on the academic or cognitive elements of learning.  SEL interventions might focus on the ways in which students work with (and alongside) their peers, teachers, family and community.  These include : specialised programmes which are targeted at students with particular social or emotional needs.</w:t>
            </w:r>
          </w:p>
        </w:tc>
        <w:tc>
          <w:tcPr>
            <w:tcW w:w="254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F" w14:textId="7FE6DC56" w:rsidR="00031A5F" w:rsidRPr="00B774F0" w:rsidRDefault="001A1ACD" w:rsidP="00031A5F">
            <w:pPr>
              <w:pStyle w:val="TableRowCentered"/>
              <w:jc w:val="left"/>
              <w:rPr>
                <w:rFonts w:cs="Arial"/>
                <w:color w:val="auto"/>
                <w:sz w:val="22"/>
              </w:rPr>
            </w:pPr>
            <w:r w:rsidRPr="00B774F0">
              <w:rPr>
                <w:rFonts w:cs="Arial"/>
                <w:color w:val="auto"/>
                <w:sz w:val="22"/>
              </w:rPr>
              <w:t>1</w:t>
            </w:r>
          </w:p>
        </w:tc>
      </w:tr>
      <w:tr w:rsidR="00C47238" w:rsidRPr="00C47238" w14:paraId="384299A6" w14:textId="77777777" w:rsidTr="00C47238">
        <w:tblPrEx>
          <w:tblBorders>
            <w:top w:val="outset" w:sz="6" w:space="0" w:color="auto"/>
            <w:left w:val="outset" w:sz="6" w:space="0" w:color="auto"/>
            <w:bottom w:val="outset" w:sz="6" w:space="0" w:color="auto"/>
            <w:right w:val="outset" w:sz="6" w:space="0" w:color="auto"/>
          </w:tblBorders>
          <w:tblCellMar>
            <w:left w:w="0" w:type="dxa"/>
            <w:right w:w="0" w:type="dxa"/>
          </w:tblCellMar>
        </w:tblPrEx>
        <w:trPr>
          <w:gridAfter w:val="1"/>
          <w:wAfter w:w="142" w:type="dxa"/>
        </w:trPr>
        <w:tc>
          <w:tcPr>
            <w:tcW w:w="2688" w:type="dxa"/>
            <w:tcBorders>
              <w:top w:val="single" w:sz="6" w:space="0" w:color="000000"/>
              <w:left w:val="single" w:sz="6" w:space="0" w:color="000000"/>
              <w:bottom w:val="single" w:sz="6" w:space="0" w:color="000000"/>
              <w:right w:val="single" w:sz="6" w:space="0" w:color="000000"/>
            </w:tcBorders>
            <w:shd w:val="clear" w:color="auto" w:fill="auto"/>
            <w:hideMark/>
          </w:tcPr>
          <w:p w14:paraId="345DD6D0" w14:textId="77777777" w:rsidR="00C47238" w:rsidRPr="00C47238" w:rsidRDefault="00C47238" w:rsidP="00C47238">
            <w:pPr>
              <w:suppressAutoHyphens w:val="0"/>
              <w:autoSpaceDN/>
              <w:spacing w:after="0" w:line="240" w:lineRule="auto"/>
              <w:ind w:left="45" w:right="45"/>
              <w:textAlignment w:val="baseline"/>
              <w:rPr>
                <w:rFonts w:ascii="Segoe UI" w:hAnsi="Segoe UI" w:cs="Segoe UI"/>
                <w:i/>
                <w:sz w:val="18"/>
                <w:szCs w:val="18"/>
              </w:rPr>
            </w:pPr>
            <w:r w:rsidRPr="00C47238">
              <w:rPr>
                <w:rFonts w:cs="Arial"/>
                <w:i/>
                <w:sz w:val="22"/>
                <w:szCs w:val="22"/>
              </w:rPr>
              <w:t xml:space="preserve">Nuffield Early Language – introduce and establish small group interventions </w:t>
            </w:r>
            <w:r w:rsidRPr="00C47238">
              <w:rPr>
                <w:rFonts w:cs="Arial"/>
                <w:i/>
                <w:sz w:val="22"/>
                <w:szCs w:val="22"/>
              </w:rPr>
              <w:lastRenderedPageBreak/>
              <w:t>across KS1 following baseline assessments  </w:t>
            </w:r>
          </w:p>
          <w:p w14:paraId="0F06AAD4" w14:textId="77777777" w:rsidR="00C47238" w:rsidRPr="00C47238" w:rsidRDefault="00C47238" w:rsidP="00C47238">
            <w:pPr>
              <w:suppressAutoHyphens w:val="0"/>
              <w:autoSpaceDN/>
              <w:spacing w:after="0" w:line="240" w:lineRule="auto"/>
              <w:ind w:left="45" w:right="45"/>
              <w:textAlignment w:val="baseline"/>
              <w:rPr>
                <w:rFonts w:ascii="Segoe UI" w:hAnsi="Segoe UI" w:cs="Segoe UI"/>
                <w:i/>
                <w:sz w:val="18"/>
                <w:szCs w:val="18"/>
              </w:rPr>
            </w:pPr>
            <w:r w:rsidRPr="00C47238">
              <w:rPr>
                <w:rFonts w:cs="Arial"/>
                <w:i/>
                <w:sz w:val="22"/>
                <w:szCs w:val="22"/>
              </w:rPr>
              <w:t> </w:t>
            </w:r>
          </w:p>
          <w:p w14:paraId="0DD44283" w14:textId="77777777" w:rsidR="00C47238" w:rsidRPr="00C47238" w:rsidRDefault="00C47238" w:rsidP="00C47238">
            <w:pPr>
              <w:suppressAutoHyphens w:val="0"/>
              <w:autoSpaceDN/>
              <w:spacing w:after="0" w:line="240" w:lineRule="auto"/>
              <w:ind w:left="45" w:right="45"/>
              <w:textAlignment w:val="baseline"/>
              <w:rPr>
                <w:rFonts w:ascii="Segoe UI" w:hAnsi="Segoe UI" w:cs="Segoe UI"/>
                <w:i/>
                <w:sz w:val="18"/>
                <w:szCs w:val="18"/>
              </w:rPr>
            </w:pPr>
            <w:r w:rsidRPr="00C47238">
              <w:rPr>
                <w:rFonts w:cs="Arial"/>
                <w:i/>
                <w:sz w:val="22"/>
                <w:szCs w:val="22"/>
              </w:rPr>
              <w:t>Training for all staff in EYFS, teaching assistant who will deliver the intervention and SLT member </w:t>
            </w:r>
          </w:p>
          <w:p w14:paraId="2308579C" w14:textId="77777777" w:rsidR="00C47238" w:rsidRPr="00C47238" w:rsidRDefault="00C47238" w:rsidP="00C47238">
            <w:pPr>
              <w:suppressAutoHyphens w:val="0"/>
              <w:autoSpaceDN/>
              <w:spacing w:after="0" w:line="240" w:lineRule="auto"/>
              <w:ind w:left="45" w:right="45"/>
              <w:textAlignment w:val="baseline"/>
              <w:rPr>
                <w:rFonts w:ascii="Segoe UI" w:hAnsi="Segoe UI" w:cs="Segoe UI"/>
                <w:i/>
                <w:sz w:val="18"/>
                <w:szCs w:val="18"/>
              </w:rPr>
            </w:pPr>
            <w:r w:rsidRPr="00C47238">
              <w:rPr>
                <w:rFonts w:cs="Arial"/>
                <w:i/>
                <w:sz w:val="22"/>
                <w:szCs w:val="22"/>
              </w:rPr>
              <w:t> </w:t>
            </w:r>
          </w:p>
          <w:p w14:paraId="1215C21C" w14:textId="77777777" w:rsidR="00C47238" w:rsidRPr="00C47238" w:rsidRDefault="00C47238" w:rsidP="00C47238">
            <w:pPr>
              <w:suppressAutoHyphens w:val="0"/>
              <w:autoSpaceDN/>
              <w:spacing w:after="0" w:line="240" w:lineRule="auto"/>
              <w:ind w:left="45" w:right="45"/>
              <w:textAlignment w:val="baseline"/>
              <w:rPr>
                <w:rFonts w:ascii="Segoe UI" w:hAnsi="Segoe UI" w:cs="Segoe UI"/>
                <w:i/>
                <w:sz w:val="18"/>
                <w:szCs w:val="18"/>
              </w:rPr>
            </w:pPr>
            <w:r w:rsidRPr="00C47238">
              <w:rPr>
                <w:rFonts w:cs="Arial"/>
                <w:i/>
                <w:sz w:val="22"/>
                <w:szCs w:val="22"/>
              </w:rPr>
              <w:t>Teaching Assistant to deliver the intervention 3 times per week  </w:t>
            </w:r>
          </w:p>
          <w:p w14:paraId="67C455C1" w14:textId="77777777" w:rsidR="00C47238" w:rsidRPr="00C47238" w:rsidRDefault="00C47238" w:rsidP="00C47238">
            <w:pPr>
              <w:suppressAutoHyphens w:val="0"/>
              <w:autoSpaceDN/>
              <w:spacing w:after="0" w:line="240" w:lineRule="auto"/>
              <w:ind w:left="765" w:right="45"/>
              <w:textAlignment w:val="baseline"/>
              <w:rPr>
                <w:rFonts w:ascii="Segoe UI" w:hAnsi="Segoe UI" w:cs="Segoe UI"/>
                <w:sz w:val="18"/>
                <w:szCs w:val="18"/>
              </w:rPr>
            </w:pPr>
            <w:r w:rsidRPr="00C47238">
              <w:rPr>
                <w:rFonts w:cs="Arial"/>
                <w:sz w:val="22"/>
                <w:szCs w:val="22"/>
              </w:rPr>
              <w:t> </w:t>
            </w:r>
          </w:p>
        </w:tc>
        <w:tc>
          <w:tcPr>
            <w:tcW w:w="4254" w:type="dxa"/>
            <w:tcBorders>
              <w:top w:val="single" w:sz="6" w:space="0" w:color="000000"/>
              <w:left w:val="single" w:sz="6" w:space="0" w:color="000000"/>
              <w:bottom w:val="single" w:sz="6" w:space="0" w:color="000000"/>
              <w:right w:val="single" w:sz="6" w:space="0" w:color="000000"/>
            </w:tcBorders>
            <w:shd w:val="clear" w:color="auto" w:fill="auto"/>
            <w:hideMark/>
          </w:tcPr>
          <w:p w14:paraId="721AC60B" w14:textId="77777777" w:rsidR="00C47238" w:rsidRPr="00C47238" w:rsidRDefault="00C47238" w:rsidP="00C47238">
            <w:pPr>
              <w:suppressAutoHyphens w:val="0"/>
              <w:autoSpaceDN/>
              <w:spacing w:after="0" w:line="240" w:lineRule="auto"/>
              <w:ind w:right="45"/>
              <w:textAlignment w:val="baseline"/>
              <w:rPr>
                <w:rFonts w:ascii="Segoe UI" w:hAnsi="Segoe UI" w:cs="Segoe UI"/>
                <w:sz w:val="18"/>
                <w:szCs w:val="18"/>
              </w:rPr>
            </w:pPr>
            <w:r w:rsidRPr="00C47238">
              <w:rPr>
                <w:rFonts w:cs="Arial"/>
                <w:sz w:val="22"/>
                <w:szCs w:val="22"/>
              </w:rPr>
              <w:lastRenderedPageBreak/>
              <w:t>Endorsed by EEF Research:  </w:t>
            </w:r>
          </w:p>
          <w:p w14:paraId="082C9AA5" w14:textId="77777777" w:rsidR="00C47238" w:rsidRPr="00C47238" w:rsidRDefault="006A4B08" w:rsidP="00C47238">
            <w:pPr>
              <w:suppressAutoHyphens w:val="0"/>
              <w:autoSpaceDN/>
              <w:spacing w:after="0" w:line="240" w:lineRule="auto"/>
              <w:ind w:right="45"/>
              <w:textAlignment w:val="baseline"/>
              <w:rPr>
                <w:rFonts w:ascii="Segoe UI" w:hAnsi="Segoe UI" w:cs="Segoe UI"/>
                <w:sz w:val="18"/>
                <w:szCs w:val="18"/>
              </w:rPr>
            </w:pPr>
            <w:hyperlink r:id="rId13" w:tgtFrame="_blank" w:history="1">
              <w:r w:rsidR="00C47238" w:rsidRPr="00C47238">
                <w:rPr>
                  <w:rFonts w:cs="Arial"/>
                  <w:color w:val="0000FF"/>
                  <w:sz w:val="22"/>
                  <w:szCs w:val="22"/>
                  <w:u w:val="single"/>
                </w:rPr>
                <w:t>https://educationendowmentfoundation.org.uk/projects-and-evaluation/projects/nuffield-early-language-intervention</w:t>
              </w:r>
            </w:hyperlink>
            <w:r w:rsidR="00C47238" w:rsidRPr="00C47238">
              <w:rPr>
                <w:rFonts w:cs="Arial"/>
                <w:color w:val="0000FF"/>
                <w:sz w:val="22"/>
                <w:szCs w:val="22"/>
              </w:rPr>
              <w:t> </w:t>
            </w:r>
          </w:p>
          <w:p w14:paraId="32356F27" w14:textId="77777777" w:rsidR="00C47238" w:rsidRPr="00C47238" w:rsidRDefault="00C47238" w:rsidP="00C47238">
            <w:pPr>
              <w:suppressAutoHyphens w:val="0"/>
              <w:autoSpaceDN/>
              <w:spacing w:after="0" w:line="240" w:lineRule="auto"/>
              <w:ind w:right="45"/>
              <w:textAlignment w:val="baseline"/>
              <w:rPr>
                <w:rFonts w:ascii="Segoe UI" w:hAnsi="Segoe UI" w:cs="Segoe UI"/>
                <w:sz w:val="18"/>
                <w:szCs w:val="18"/>
              </w:rPr>
            </w:pPr>
            <w:r w:rsidRPr="00C47238">
              <w:rPr>
                <w:rFonts w:cs="Arial"/>
                <w:color w:val="auto"/>
              </w:rPr>
              <w:t> </w:t>
            </w:r>
          </w:p>
          <w:p w14:paraId="46F60262" w14:textId="77777777" w:rsidR="00C47238" w:rsidRPr="00C47238" w:rsidRDefault="00C47238" w:rsidP="00C47238">
            <w:pPr>
              <w:suppressAutoHyphens w:val="0"/>
              <w:autoSpaceDN/>
              <w:spacing w:after="0" w:line="240" w:lineRule="auto"/>
              <w:ind w:right="45"/>
              <w:textAlignment w:val="baseline"/>
              <w:rPr>
                <w:rFonts w:ascii="Segoe UI" w:hAnsi="Segoe UI" w:cs="Segoe UI"/>
                <w:sz w:val="18"/>
                <w:szCs w:val="18"/>
              </w:rPr>
            </w:pPr>
            <w:r w:rsidRPr="00C47238">
              <w:rPr>
                <w:rFonts w:cs="Arial"/>
                <w:color w:val="auto"/>
                <w:sz w:val="22"/>
                <w:szCs w:val="22"/>
                <w:shd w:val="clear" w:color="auto" w:fill="FFFFFF"/>
              </w:rPr>
              <w:t>‘Update (Aug 2020): The Department for Education is currently working with the EEF and other delivery partners to make Nuffield Early Language Intervention (NELI) available to state-funded primary schools at no cost. This will be funded as part of the Government’s £350m allocation to tutoring, through the £1bn Covid-19 ​catch-up’ package announced in June 2020.’</w:t>
            </w:r>
            <w:r w:rsidRPr="00C47238">
              <w:rPr>
                <w:rFonts w:cs="Arial"/>
                <w:color w:val="auto"/>
                <w:sz w:val="22"/>
                <w:szCs w:val="22"/>
              </w:rPr>
              <w:t> </w:t>
            </w:r>
          </w:p>
          <w:p w14:paraId="66C653EC" w14:textId="77777777" w:rsidR="00C47238" w:rsidRPr="00C47238" w:rsidRDefault="00C47238" w:rsidP="00C47238">
            <w:pPr>
              <w:suppressAutoHyphens w:val="0"/>
              <w:autoSpaceDN/>
              <w:spacing w:after="0" w:line="240" w:lineRule="auto"/>
              <w:ind w:right="45"/>
              <w:textAlignment w:val="baseline"/>
              <w:rPr>
                <w:rFonts w:ascii="Segoe UI" w:hAnsi="Segoe UI" w:cs="Segoe UI"/>
                <w:sz w:val="18"/>
                <w:szCs w:val="18"/>
              </w:rPr>
            </w:pPr>
            <w:r w:rsidRPr="00C47238">
              <w:rPr>
                <w:rFonts w:cs="Arial"/>
                <w:sz w:val="22"/>
                <w:szCs w:val="22"/>
              </w:rPr>
              <w:t> </w:t>
            </w:r>
          </w:p>
        </w:tc>
        <w:tc>
          <w:tcPr>
            <w:tcW w:w="2402" w:type="dxa"/>
            <w:tcBorders>
              <w:top w:val="single" w:sz="6" w:space="0" w:color="000000"/>
              <w:left w:val="single" w:sz="6" w:space="0" w:color="000000"/>
              <w:bottom w:val="single" w:sz="6" w:space="0" w:color="000000"/>
              <w:right w:val="single" w:sz="6" w:space="0" w:color="000000"/>
            </w:tcBorders>
            <w:shd w:val="clear" w:color="auto" w:fill="auto"/>
            <w:hideMark/>
          </w:tcPr>
          <w:p w14:paraId="7474C16A" w14:textId="36B86AF1" w:rsidR="00C47238" w:rsidRPr="00C47238" w:rsidRDefault="00C47238" w:rsidP="00C47238">
            <w:pPr>
              <w:suppressAutoHyphens w:val="0"/>
              <w:autoSpaceDN/>
              <w:spacing w:after="0" w:line="240" w:lineRule="auto"/>
              <w:ind w:right="45"/>
              <w:textAlignment w:val="baseline"/>
              <w:rPr>
                <w:rFonts w:ascii="Segoe UI" w:hAnsi="Segoe UI" w:cs="Segoe UI"/>
                <w:sz w:val="18"/>
                <w:szCs w:val="18"/>
              </w:rPr>
            </w:pPr>
            <w:r>
              <w:rPr>
                <w:rFonts w:cs="Arial"/>
                <w:sz w:val="22"/>
                <w:szCs w:val="22"/>
              </w:rPr>
              <w:lastRenderedPageBreak/>
              <w:t xml:space="preserve"> 1 &amp; 2</w:t>
            </w:r>
          </w:p>
          <w:p w14:paraId="3E2CEA22" w14:textId="77777777" w:rsidR="00C47238" w:rsidRPr="00C47238" w:rsidRDefault="00C47238" w:rsidP="00C47238">
            <w:pPr>
              <w:suppressAutoHyphens w:val="0"/>
              <w:autoSpaceDN/>
              <w:spacing w:after="0" w:line="240" w:lineRule="auto"/>
              <w:ind w:right="45"/>
              <w:textAlignment w:val="baseline"/>
              <w:rPr>
                <w:rFonts w:ascii="Segoe UI" w:hAnsi="Segoe UI" w:cs="Segoe UI"/>
                <w:sz w:val="18"/>
                <w:szCs w:val="18"/>
              </w:rPr>
            </w:pPr>
            <w:r w:rsidRPr="00C47238">
              <w:rPr>
                <w:rFonts w:cs="Arial"/>
                <w:sz w:val="22"/>
                <w:szCs w:val="22"/>
              </w:rPr>
              <w:t> </w:t>
            </w:r>
          </w:p>
          <w:p w14:paraId="5C1EE01C" w14:textId="77777777" w:rsidR="00C47238" w:rsidRPr="00C47238" w:rsidRDefault="00C47238" w:rsidP="00C47238">
            <w:pPr>
              <w:suppressAutoHyphens w:val="0"/>
              <w:autoSpaceDN/>
              <w:spacing w:after="0" w:line="240" w:lineRule="auto"/>
              <w:ind w:right="45"/>
              <w:textAlignment w:val="baseline"/>
              <w:rPr>
                <w:rFonts w:ascii="Segoe UI" w:hAnsi="Segoe UI" w:cs="Segoe UI"/>
                <w:sz w:val="18"/>
                <w:szCs w:val="18"/>
              </w:rPr>
            </w:pPr>
            <w:r w:rsidRPr="00C47238">
              <w:rPr>
                <w:rFonts w:cs="Arial"/>
                <w:sz w:val="22"/>
                <w:szCs w:val="22"/>
              </w:rPr>
              <w:t> </w:t>
            </w:r>
          </w:p>
          <w:p w14:paraId="27887022" w14:textId="77777777" w:rsidR="00C47238" w:rsidRPr="00C47238" w:rsidRDefault="00C47238" w:rsidP="00C47238">
            <w:pPr>
              <w:suppressAutoHyphens w:val="0"/>
              <w:autoSpaceDN/>
              <w:spacing w:after="0" w:line="240" w:lineRule="auto"/>
              <w:ind w:left="45" w:right="45"/>
              <w:textAlignment w:val="baseline"/>
              <w:rPr>
                <w:rFonts w:ascii="Segoe UI" w:hAnsi="Segoe UI" w:cs="Segoe UI"/>
                <w:sz w:val="18"/>
                <w:szCs w:val="18"/>
              </w:rPr>
            </w:pPr>
            <w:r w:rsidRPr="00C47238">
              <w:rPr>
                <w:rFonts w:cs="Arial"/>
                <w:sz w:val="22"/>
                <w:szCs w:val="22"/>
              </w:rPr>
              <w:lastRenderedPageBreak/>
              <w:t> </w:t>
            </w:r>
          </w:p>
        </w:tc>
      </w:tr>
    </w:tbl>
    <w:p w14:paraId="2A7D5531" w14:textId="77777777" w:rsidR="00E66558" w:rsidRPr="001A1ACD" w:rsidRDefault="00E66558">
      <w:pPr>
        <w:spacing w:after="0"/>
        <w:rPr>
          <w:rFonts w:cs="Arial"/>
          <w:b/>
          <w:color w:val="104F75"/>
          <w:sz w:val="28"/>
          <w:szCs w:val="28"/>
        </w:rPr>
      </w:pPr>
    </w:p>
    <w:p w14:paraId="2A7D5532" w14:textId="42F21BAD" w:rsidR="00E66558" w:rsidRPr="001A1ACD" w:rsidRDefault="009D71E8">
      <w:pPr>
        <w:rPr>
          <w:rFonts w:cs="Arial"/>
          <w:b/>
          <w:color w:val="104F75"/>
          <w:sz w:val="28"/>
          <w:szCs w:val="28"/>
        </w:rPr>
      </w:pPr>
      <w:r w:rsidRPr="001A1ACD">
        <w:rPr>
          <w:rFonts w:cs="Arial"/>
          <w:b/>
          <w:color w:val="104F75"/>
          <w:sz w:val="28"/>
          <w:szCs w:val="28"/>
        </w:rPr>
        <w:t>Wider strategies (for example, related to attendance, behaviour, wellbeing)</w:t>
      </w:r>
    </w:p>
    <w:p w14:paraId="2A7D5533" w14:textId="162C046D" w:rsidR="00E66558" w:rsidRPr="001A1ACD" w:rsidRDefault="00B774F0">
      <w:pPr>
        <w:spacing w:before="240" w:after="120"/>
        <w:rPr>
          <w:rFonts w:cs="Arial"/>
        </w:rPr>
      </w:pPr>
      <w:r>
        <w:rPr>
          <w:rFonts w:cs="Arial"/>
        </w:rPr>
        <w:t>Budgeted cost: £20</w:t>
      </w:r>
      <w:r w:rsidR="00810FEF">
        <w:rPr>
          <w:rFonts w:cs="Arial"/>
        </w:rPr>
        <w:t>,000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810FEF" w:rsidRPr="001A1ACD" w14:paraId="2A7D5537" w14:textId="77777777" w:rsidTr="00810FEF">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810FEF" w:rsidRPr="001A1ACD" w:rsidRDefault="00810FEF">
            <w:pPr>
              <w:pStyle w:val="TableHeader"/>
              <w:jc w:val="left"/>
              <w:rPr>
                <w:rFonts w:cs="Arial"/>
              </w:rPr>
            </w:pPr>
            <w:r w:rsidRPr="001A1ACD">
              <w:rPr>
                <w:rFonts w:cs="Arial"/>
              </w:rP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810FEF" w:rsidRPr="001A1ACD" w:rsidRDefault="00810FEF">
            <w:pPr>
              <w:pStyle w:val="TableHeader"/>
              <w:jc w:val="left"/>
              <w:rPr>
                <w:rFonts w:cs="Arial"/>
              </w:rPr>
            </w:pPr>
            <w:r w:rsidRPr="001A1ACD">
              <w:rPr>
                <w:rFonts w:cs="Arial"/>
              </w:rP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810FEF" w:rsidRPr="001A1ACD" w:rsidRDefault="00810FEF">
            <w:pPr>
              <w:pStyle w:val="TableHeader"/>
              <w:jc w:val="left"/>
              <w:rPr>
                <w:rFonts w:cs="Arial"/>
              </w:rPr>
            </w:pPr>
            <w:r w:rsidRPr="001A1ACD">
              <w:rPr>
                <w:rFonts w:cs="Arial"/>
              </w:rPr>
              <w:t>Challenge number(s) addressed</w:t>
            </w:r>
          </w:p>
        </w:tc>
      </w:tr>
      <w:tr w:rsidR="00810FEF" w:rsidRPr="001A1ACD" w14:paraId="2A7D553F" w14:textId="26B285E2" w:rsidTr="00810FEF">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C" w14:textId="76100042" w:rsidR="00810FEF" w:rsidRPr="001A1ACD" w:rsidRDefault="00810FEF" w:rsidP="00D61D9C">
            <w:pPr>
              <w:pStyle w:val="TableRow"/>
              <w:rPr>
                <w:rFonts w:cs="Arial"/>
                <w:i/>
                <w:sz w:val="22"/>
              </w:rPr>
            </w:pPr>
            <w:r>
              <w:rPr>
                <w:rFonts w:cs="Arial"/>
                <w:i/>
                <w:sz w:val="22"/>
              </w:rPr>
              <w:t>Welfare officer employed to make house calls on families not responding to 1</w:t>
            </w:r>
            <w:r w:rsidRPr="00050DC3">
              <w:rPr>
                <w:rFonts w:cs="Arial"/>
                <w:i/>
                <w:sz w:val="22"/>
                <w:vertAlign w:val="superscript"/>
              </w:rPr>
              <w:t>st</w:t>
            </w:r>
            <w:r>
              <w:rPr>
                <w:rFonts w:cs="Arial"/>
                <w:i/>
                <w:sz w:val="22"/>
              </w:rPr>
              <w:t xml:space="preserve"> response calls</w:t>
            </w:r>
          </w:p>
        </w:tc>
        <w:tc>
          <w:tcPr>
            <w:tcW w:w="4254"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527E24EE" w14:textId="5E8A0478" w:rsidR="00810FEF" w:rsidRDefault="00810FEF" w:rsidP="00D61D9C">
            <w:pPr>
              <w:pStyle w:val="paragraph"/>
              <w:spacing w:before="0" w:beforeAutospacing="0" w:after="0" w:afterAutospacing="0"/>
              <w:ind w:left="15" w:right="45"/>
              <w:textAlignment w:val="baseline"/>
              <w:divId w:val="698820897"/>
              <w:rPr>
                <w:rFonts w:ascii="Segoe UI" w:hAnsi="Segoe UI" w:cs="Segoe UI"/>
                <w:color w:val="0D0D0D"/>
                <w:sz w:val="18"/>
                <w:szCs w:val="18"/>
              </w:rPr>
            </w:pPr>
            <w:r>
              <w:rPr>
                <w:rStyle w:val="normaltextrun"/>
                <w:rFonts w:ascii="Arial" w:hAnsi="Arial" w:cs="Arial"/>
                <w:lang w:val="en-US"/>
              </w:rPr>
              <w:t>Embedding principles of good practice set out in the DfE’s </w:t>
            </w:r>
            <w:hyperlink r:id="rId14" w:tgtFrame="_blank" w:history="1">
              <w:r>
                <w:rPr>
                  <w:rStyle w:val="normaltextrun"/>
                  <w:rFonts w:ascii="Arial" w:hAnsi="Arial" w:cs="Arial"/>
                  <w:color w:val="0070C0"/>
                  <w:u w:val="single"/>
                  <w:lang w:val="en-US"/>
                </w:rPr>
                <w:t>Improving School Attendance</w:t>
              </w:r>
            </w:hyperlink>
            <w:r>
              <w:rPr>
                <w:rStyle w:val="normaltextrun"/>
                <w:rFonts w:ascii="Arial" w:hAnsi="Arial" w:cs="Arial"/>
                <w:color w:val="0070C0"/>
                <w:lang w:val="en-US"/>
              </w:rPr>
              <w:t> </w:t>
            </w:r>
            <w:r>
              <w:rPr>
                <w:rStyle w:val="normaltextrun"/>
                <w:rFonts w:ascii="Arial" w:hAnsi="Arial" w:cs="Arial"/>
                <w:lang w:val="en-US"/>
              </w:rPr>
              <w:t>advice.</w:t>
            </w:r>
            <w:r>
              <w:rPr>
                <w:rStyle w:val="eop"/>
                <w:rFonts w:ascii="Arial" w:hAnsi="Arial" w:cs="Arial"/>
              </w:rPr>
              <w:t> </w:t>
            </w:r>
            <w:r>
              <w:rPr>
                <w:rStyle w:val="normaltextrun"/>
                <w:rFonts w:ascii="Arial" w:hAnsi="Arial" w:cs="Arial"/>
              </w:rPr>
              <w:t>The DfE guidance has been informed by engagement with schools that have significantly reduced levels of absence and persistent absence. </w:t>
            </w:r>
            <w:r>
              <w:rPr>
                <w:rStyle w:val="eop"/>
                <w:rFonts w:ascii="Arial" w:hAnsi="Arial" w:cs="Arial"/>
              </w:rPr>
              <w:t> </w:t>
            </w:r>
          </w:p>
          <w:p w14:paraId="2A7D553D" w14:textId="266B1F54" w:rsidR="00810FEF" w:rsidRPr="001A1ACD" w:rsidRDefault="00810FEF" w:rsidP="00D61D9C">
            <w:pPr>
              <w:pStyle w:val="TableRowCentered"/>
              <w:jc w:val="left"/>
              <w:rPr>
                <w:rFonts w:cs="Arial"/>
                <w:sz w:val="22"/>
              </w:rPr>
            </w:pPr>
            <w:r>
              <w:rPr>
                <w:rStyle w:val="normaltextrun"/>
                <w:rFonts w:cs="Arial"/>
                <w:lang w:val="en-US"/>
              </w:rPr>
              <w:t>. </w:t>
            </w:r>
            <w:r>
              <w:rPr>
                <w:rStyle w:val="eop"/>
                <w:rFonts w:cs="Arial"/>
              </w:rPr>
              <w:t> </w:t>
            </w:r>
          </w:p>
        </w:tc>
        <w:tc>
          <w:tcPr>
            <w:tcW w:w="2544"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2A7D553E" w14:textId="1FD1EFA2" w:rsidR="00810FEF" w:rsidRPr="001A1ACD" w:rsidRDefault="00810FEF" w:rsidP="00D61D9C">
            <w:pPr>
              <w:pStyle w:val="TableRowCentered"/>
              <w:jc w:val="left"/>
              <w:rPr>
                <w:rFonts w:cs="Arial"/>
                <w:sz w:val="22"/>
              </w:rPr>
            </w:pPr>
            <w:r>
              <w:rPr>
                <w:rFonts w:cs="Arial"/>
                <w:sz w:val="22"/>
              </w:rPr>
              <w:t>3</w:t>
            </w:r>
          </w:p>
        </w:tc>
      </w:tr>
      <w:tr w:rsidR="00EA24EF" w:rsidRPr="001A1ACD" w14:paraId="2ACF1375" w14:textId="77777777" w:rsidTr="005E3540">
        <w:tc>
          <w:tcPr>
            <w:tcW w:w="9486" w:type="dxa"/>
            <w:gridSpan w:val="3"/>
            <w:tcBorders>
              <w:top w:val="single" w:sz="4" w:space="0" w:color="000000"/>
              <w:left w:val="single" w:sz="4" w:space="0" w:color="000000"/>
              <w:bottom w:val="single" w:sz="4" w:space="0" w:color="000000"/>
              <w:right w:val="single" w:sz="6" w:space="0" w:color="000000"/>
            </w:tcBorders>
            <w:shd w:val="clear" w:color="auto" w:fill="auto"/>
            <w:tcMar>
              <w:top w:w="0" w:type="dxa"/>
              <w:left w:w="108" w:type="dxa"/>
              <w:bottom w:w="0" w:type="dxa"/>
              <w:right w:w="108" w:type="dxa"/>
            </w:tcMar>
          </w:tcPr>
          <w:p w14:paraId="71A6E5E9" w14:textId="483B7DDE" w:rsidR="00EA24EF" w:rsidRDefault="00EA24EF" w:rsidP="00D61D9C">
            <w:pPr>
              <w:pStyle w:val="TableRowCentered"/>
              <w:jc w:val="left"/>
              <w:rPr>
                <w:rFonts w:cs="Arial"/>
                <w:sz w:val="22"/>
              </w:rPr>
            </w:pPr>
            <w:r>
              <w:rPr>
                <w:rFonts w:cs="Arial"/>
                <w:sz w:val="22"/>
              </w:rPr>
              <w:t>As explained above. Welfare officer has retired.</w:t>
            </w:r>
          </w:p>
        </w:tc>
      </w:tr>
      <w:tr w:rsidR="00810FEF" w:rsidRPr="001A1ACD" w14:paraId="2ADDD34A" w14:textId="77777777" w:rsidTr="00810FEF">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8E3231" w14:textId="0CEDA834" w:rsidR="00810FEF" w:rsidRDefault="00810FEF" w:rsidP="00D61D9C">
            <w:pPr>
              <w:pStyle w:val="TableRow"/>
              <w:rPr>
                <w:rFonts w:cs="Arial"/>
                <w:i/>
                <w:sz w:val="22"/>
              </w:rPr>
            </w:pPr>
            <w:r>
              <w:rPr>
                <w:rFonts w:cs="Arial"/>
                <w:i/>
                <w:sz w:val="22"/>
              </w:rPr>
              <w:t>SCARF purchased to supplement our PSHE provision. This will address mental health and wellbeing and be taught every autumn 1 term. SEL approaches will be embedded in to routine practice.</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20B5E9" w14:textId="77777777" w:rsidR="00810FEF" w:rsidRPr="00696283" w:rsidRDefault="00810FEF" w:rsidP="00696283">
            <w:pPr>
              <w:numPr>
                <w:ilvl w:val="0"/>
                <w:numId w:val="1"/>
              </w:numPr>
              <w:suppressAutoHyphens w:val="0"/>
              <w:autoSpaceDN/>
              <w:spacing w:after="0" w:line="240" w:lineRule="auto"/>
              <w:ind w:left="45" w:right="45"/>
              <w:textAlignment w:val="baseline"/>
              <w:rPr>
                <w:rFonts w:ascii="Segoe UI" w:hAnsi="Segoe UI" w:cs="Segoe UI"/>
                <w:sz w:val="18"/>
                <w:szCs w:val="18"/>
              </w:rPr>
            </w:pPr>
            <w:r w:rsidRPr="00696283">
              <w:rPr>
                <w:rFonts w:cs="Arial"/>
                <w:color w:val="auto"/>
              </w:rPr>
              <w:t>There is extensive evidence associating childhood social and emotional skills with improved outcomes at school and in later life (e.g., improved academic performance, attitudes, behaviour and relationships with peers): </w:t>
            </w:r>
          </w:p>
          <w:p w14:paraId="08EF8483" w14:textId="77777777" w:rsidR="00810FEF" w:rsidRPr="00696283" w:rsidRDefault="006A4B08" w:rsidP="00696283">
            <w:pPr>
              <w:numPr>
                <w:ilvl w:val="0"/>
                <w:numId w:val="1"/>
              </w:numPr>
              <w:suppressAutoHyphens w:val="0"/>
              <w:autoSpaceDN/>
              <w:spacing w:after="0" w:line="240" w:lineRule="auto"/>
              <w:ind w:left="45" w:right="45"/>
              <w:textAlignment w:val="baseline"/>
              <w:rPr>
                <w:rFonts w:ascii="Segoe UI" w:hAnsi="Segoe UI" w:cs="Segoe UI"/>
                <w:sz w:val="18"/>
                <w:szCs w:val="18"/>
              </w:rPr>
            </w:pPr>
            <w:hyperlink r:id="rId15" w:tgtFrame="_blank" w:history="1">
              <w:r w:rsidR="00810FEF" w:rsidRPr="00696283">
                <w:rPr>
                  <w:rFonts w:cs="Arial"/>
                  <w:color w:val="0070C0"/>
                  <w:u w:val="single"/>
                </w:rPr>
                <w:t>EEF_Social_and_Emotional_Learning.pdf(educationendowmentfoundation.org.uk)</w:t>
              </w:r>
            </w:hyperlink>
            <w:r w:rsidR="00810FEF" w:rsidRPr="00696283">
              <w:rPr>
                <w:rFonts w:cs="Arial"/>
                <w:color w:val="auto"/>
              </w:rPr>
              <w:t> </w:t>
            </w:r>
          </w:p>
          <w:p w14:paraId="24284337" w14:textId="77777777" w:rsidR="00810FEF" w:rsidRPr="001A1ACD" w:rsidRDefault="00810FEF" w:rsidP="00D61D9C">
            <w:pPr>
              <w:pStyle w:val="TableRowCentered"/>
              <w:jc w:val="left"/>
              <w:rPr>
                <w:rFonts w:cs="Arial"/>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A75E6A" w14:textId="5FA9946E" w:rsidR="00810FEF" w:rsidRPr="001A1ACD" w:rsidRDefault="00810FEF" w:rsidP="00D61D9C">
            <w:pPr>
              <w:pStyle w:val="TableRowCentered"/>
              <w:jc w:val="left"/>
              <w:rPr>
                <w:rFonts w:cs="Arial"/>
                <w:sz w:val="22"/>
              </w:rPr>
            </w:pPr>
            <w:r>
              <w:rPr>
                <w:rFonts w:cs="Arial"/>
                <w:sz w:val="22"/>
              </w:rPr>
              <w:t>All</w:t>
            </w:r>
          </w:p>
        </w:tc>
      </w:tr>
      <w:tr w:rsidR="00810FEF" w:rsidRPr="00696283" w14:paraId="166013A8" w14:textId="77777777" w:rsidTr="00810FEF">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10FCC4" w14:textId="7B65CAF9" w:rsidR="00810FEF" w:rsidRPr="00696283" w:rsidRDefault="00810FEF" w:rsidP="00606990">
            <w:pPr>
              <w:pStyle w:val="TableRow"/>
              <w:rPr>
                <w:rFonts w:cs="Arial"/>
                <w:i/>
                <w:sz w:val="22"/>
              </w:rPr>
            </w:pPr>
            <w:r w:rsidRPr="00696283">
              <w:rPr>
                <w:rFonts w:cs="Arial"/>
                <w:i/>
                <w:sz w:val="22"/>
              </w:rPr>
              <w:t>Contingency fund for acute issues. </w:t>
            </w:r>
          </w:p>
          <w:p w14:paraId="3CBDB5D5" w14:textId="77777777" w:rsidR="00810FEF" w:rsidRPr="00696283" w:rsidRDefault="00810FEF" w:rsidP="00606990">
            <w:pPr>
              <w:pStyle w:val="TableRow"/>
              <w:rPr>
                <w:rFonts w:cs="Arial"/>
                <w:i/>
                <w:sz w:val="22"/>
              </w:rPr>
            </w:pPr>
            <w:r w:rsidRPr="00696283">
              <w:rPr>
                <w:rFonts w:cs="Arial"/>
                <w:i/>
                <w:sz w:val="22"/>
              </w:rPr>
              <w:t>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F582EC" w14:textId="77777777" w:rsidR="00810FEF" w:rsidRPr="00696283" w:rsidRDefault="00810FEF" w:rsidP="00606990">
            <w:pPr>
              <w:pStyle w:val="TableRowCentered"/>
              <w:jc w:val="left"/>
              <w:rPr>
                <w:rFonts w:cs="Arial"/>
                <w:sz w:val="22"/>
              </w:rPr>
            </w:pPr>
            <w:r w:rsidRPr="00696283">
              <w:rPr>
                <w:rFonts w:cs="Arial"/>
                <w:sz w:val="22"/>
              </w:rPr>
              <w:t>Based on our experiences and those of similar schools to ours, we have identified a need to set a small amount of funding aside to respond quickly to needs that have not yet been identified.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AC69B4" w14:textId="77777777" w:rsidR="00810FEF" w:rsidRPr="00696283" w:rsidRDefault="00810FEF" w:rsidP="00810FEF">
            <w:pPr>
              <w:pStyle w:val="TableRowCentered"/>
              <w:jc w:val="left"/>
              <w:rPr>
                <w:rFonts w:cs="Arial"/>
                <w:sz w:val="22"/>
              </w:rPr>
            </w:pPr>
            <w:r w:rsidRPr="00696283">
              <w:rPr>
                <w:rFonts w:cs="Arial"/>
                <w:sz w:val="22"/>
              </w:rPr>
              <w:t>All </w:t>
            </w:r>
          </w:p>
        </w:tc>
      </w:tr>
      <w:tr w:rsidR="00810FEF" w:rsidRPr="00696283" w14:paraId="44A38C8A" w14:textId="77777777" w:rsidTr="00810FEF">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ED92AE" w14:textId="3F70CBE5" w:rsidR="00810FEF" w:rsidRPr="00696283" w:rsidRDefault="00810FEF" w:rsidP="00606990">
            <w:pPr>
              <w:pStyle w:val="TableRow"/>
              <w:rPr>
                <w:rFonts w:cs="Arial"/>
                <w:i/>
                <w:sz w:val="22"/>
              </w:rPr>
            </w:pPr>
            <w:r>
              <w:rPr>
                <w:rFonts w:cs="Arial"/>
                <w:i/>
                <w:sz w:val="22"/>
              </w:rPr>
              <w:lastRenderedPageBreak/>
              <w:t>Financial support for extracurricular activities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20E01F" w14:textId="25DCA492" w:rsidR="00810FEF" w:rsidRPr="00696283" w:rsidRDefault="00B774F0" w:rsidP="00606990">
            <w:pPr>
              <w:pStyle w:val="TableRowCentered"/>
              <w:jc w:val="left"/>
              <w:rPr>
                <w:rFonts w:cs="Arial"/>
                <w:sz w:val="22"/>
              </w:rPr>
            </w:pPr>
            <w:r>
              <w:rPr>
                <w:rFonts w:cs="Arial"/>
                <w:sz w:val="22"/>
              </w:rPr>
              <w:t>Ensuring equal access to residential trips and extra curricular events to enhance learning opportunities and experiences to support T&amp;L outcomes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42E6F7" w14:textId="069CF92F" w:rsidR="00810FEF" w:rsidRPr="00696283" w:rsidRDefault="00B774F0" w:rsidP="00810FEF">
            <w:pPr>
              <w:pStyle w:val="TableRowCentered"/>
              <w:jc w:val="left"/>
              <w:rPr>
                <w:rFonts w:cs="Arial"/>
                <w:sz w:val="22"/>
              </w:rPr>
            </w:pPr>
            <w:r>
              <w:rPr>
                <w:rFonts w:cs="Arial"/>
                <w:sz w:val="22"/>
              </w:rPr>
              <w:t>All</w:t>
            </w:r>
          </w:p>
        </w:tc>
      </w:tr>
    </w:tbl>
    <w:p w14:paraId="2A7D5540" w14:textId="77777777" w:rsidR="00E66558" w:rsidRPr="001A1ACD" w:rsidRDefault="00E66558">
      <w:pPr>
        <w:spacing w:before="240" w:after="0"/>
        <w:rPr>
          <w:rFonts w:cs="Arial"/>
          <w:b/>
          <w:bCs/>
          <w:color w:val="104F75"/>
          <w:sz w:val="28"/>
          <w:szCs w:val="28"/>
        </w:rPr>
      </w:pPr>
    </w:p>
    <w:p w14:paraId="2A7D5541" w14:textId="3EEC516B" w:rsidR="00E66558" w:rsidRDefault="004731E9" w:rsidP="00120AB1">
      <w:r>
        <w:rPr>
          <w:b/>
          <w:bCs/>
          <w:color w:val="104F75"/>
          <w:sz w:val="28"/>
          <w:szCs w:val="28"/>
        </w:rPr>
        <w:t>Total budgeted cost: £14</w:t>
      </w:r>
      <w:r w:rsidR="00B774F0">
        <w:rPr>
          <w:b/>
          <w:bCs/>
          <w:color w:val="104F75"/>
          <w:sz w:val="28"/>
          <w:szCs w:val="28"/>
        </w:rPr>
        <w:t>4,00</w:t>
      </w:r>
    </w:p>
    <w:p w14:paraId="2A7D5542" w14:textId="77777777" w:rsidR="00E66558" w:rsidRDefault="009D71E8">
      <w:pPr>
        <w:pStyle w:val="Heading1"/>
      </w:pPr>
      <w:r>
        <w:lastRenderedPageBreak/>
        <w:t>Part B: Review of outcomes in the previous academic year</w:t>
      </w:r>
    </w:p>
    <w:p w14:paraId="2A7D5543" w14:textId="77777777" w:rsidR="00E66558" w:rsidRDefault="009D71E8">
      <w:pPr>
        <w:pStyle w:val="Heading2"/>
      </w:pPr>
      <w:r>
        <w:t>Pupil premium strategy outcomes</w:t>
      </w:r>
    </w:p>
    <w:p w14:paraId="2A7D5544" w14:textId="1C6943C0" w:rsidR="00E66558" w:rsidRDefault="009D71E8">
      <w:r>
        <w:t>This details the impact that our pupil premium ac</w:t>
      </w:r>
      <w:r w:rsidR="004731E9">
        <w:t>tivity had on pupils in the 2021 to 2022</w:t>
      </w:r>
      <w:r>
        <w:t xml:space="preserve"> academic year. </w:t>
      </w:r>
    </w:p>
    <w:tbl>
      <w:tblPr>
        <w:tblW w:w="9493" w:type="dxa"/>
        <w:tblCellMar>
          <w:left w:w="10" w:type="dxa"/>
          <w:right w:w="10" w:type="dxa"/>
        </w:tblCellMar>
        <w:tblLook w:val="04A0" w:firstRow="1" w:lastRow="0" w:firstColumn="1" w:lastColumn="0" w:noHBand="0" w:noVBand="1"/>
      </w:tblPr>
      <w:tblGrid>
        <w:gridCol w:w="9493"/>
      </w:tblGrid>
      <w:tr w:rsidR="00E66558" w14:paraId="2A7D5547" w14:textId="77777777">
        <w:trPr>
          <w:trHeight w:val="1102"/>
        </w:trPr>
        <w:tc>
          <w:tcPr>
            <w:tcW w:w="9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5CDADF" w14:textId="77777777" w:rsidR="00E66558" w:rsidRDefault="00696283">
            <w:pPr>
              <w:rPr>
                <w:rStyle w:val="eop"/>
                <w:rFonts w:cs="Arial"/>
                <w:shd w:val="clear" w:color="auto" w:fill="FFFFFF"/>
              </w:rPr>
            </w:pPr>
            <w:r>
              <w:rPr>
                <w:rStyle w:val="normaltextrun"/>
                <w:rFonts w:cs="Arial"/>
                <w:shd w:val="clear" w:color="auto" w:fill="FFFFFF"/>
              </w:rPr>
              <w:t>Our assessments and observations indicated that pupil behaviour, wellbeing and mental health were significantly impacted last year, primarily due to COVID-19-related issues. The impact was particularly acute for disadvantaged pupils. We used pupil premium funding to provide wellbeing support for all pupils, and targeted interventions where required. We are building on that approach with the activities detailed in this plan.</w:t>
            </w:r>
            <w:r>
              <w:rPr>
                <w:rStyle w:val="eop"/>
                <w:rFonts w:cs="Arial"/>
                <w:shd w:val="clear" w:color="auto" w:fill="FFFFFF"/>
              </w:rPr>
              <w:t> </w:t>
            </w:r>
          </w:p>
          <w:p w14:paraId="2A7D5546" w14:textId="45FD0FE4" w:rsidR="00696283" w:rsidRDefault="00696283">
            <w:r>
              <w:rPr>
                <w:rStyle w:val="normaltextrun"/>
                <w:rFonts w:cs="Arial"/>
                <w:color w:val="000000"/>
                <w:shd w:val="clear" w:color="auto" w:fill="FFFFFF"/>
              </w:rPr>
              <w:t>As evidenced in schools across the country, school closure was most detrimental to our disadvantaged pupils, and they were not able to benefit from our pupil premium funded improvements to teaching and targeted interventions to the degree we had intended. The impact was mitigated by our resolution to maintain a high quality curriculum, including during periods of partial closure, which was aided by use of online resources such as those provided by Oak National Academy.</w:t>
            </w:r>
          </w:p>
        </w:tc>
      </w:tr>
    </w:tbl>
    <w:p w14:paraId="02F43A4D" w14:textId="77777777" w:rsidR="004731E9" w:rsidRDefault="004731E9" w:rsidP="004731E9">
      <w:pPr>
        <w:rPr>
          <w:b/>
        </w:rPr>
      </w:pPr>
    </w:p>
    <w:p w14:paraId="3CFE4762" w14:textId="6A3B608F" w:rsidR="004731E9" w:rsidRPr="004731E9" w:rsidRDefault="004731E9" w:rsidP="004731E9">
      <w:pPr>
        <w:rPr>
          <w:b/>
        </w:rPr>
      </w:pPr>
      <w:r w:rsidRPr="004731E9">
        <w:rPr>
          <w:b/>
        </w:rPr>
        <w:t>This details the impact that our pupil premium activity had on pupils in the 2022 to 2023 academic year.</w:t>
      </w:r>
    </w:p>
    <w:p w14:paraId="6F573D2A" w14:textId="1DEB95B6" w:rsidR="004731E9" w:rsidRDefault="004731E9" w:rsidP="004731E9">
      <w:r>
        <w:t>50% of our PP children only have disadvantage as a barrier to learning. Out of these 50 children, 46 of these are at ARE- 96%. The other 50% have additional barriers such as SEN or CP.</w:t>
      </w:r>
    </w:p>
    <w:p w14:paraId="3DB56A0E" w14:textId="7ACCD62F" w:rsidR="004731E9" w:rsidRDefault="004731E9" w:rsidP="004731E9">
      <w:r>
        <w:t xml:space="preserve">Mental health and wellbeing has been a high priority within school so we are now following the My Happy Mind program supported by the NHS. We have a trained Senior Mental Health lead on the staff and a dedicated members of staff within our own, newly established mental health team. This has been set up during the 22/23 academic year and evaluations of impact </w:t>
      </w:r>
      <w:r w:rsidR="006A4B08">
        <w:t>will be carried out Easter 23</w:t>
      </w:r>
      <w:r>
        <w:t>.</w:t>
      </w:r>
    </w:p>
    <w:p w14:paraId="2028BC47" w14:textId="4BB2D335" w:rsidR="006A4B08" w:rsidRPr="004731E9" w:rsidRDefault="004731E9" w:rsidP="006A4B08">
      <w:pPr>
        <w:rPr>
          <w:b/>
        </w:rPr>
      </w:pPr>
      <w:r>
        <w:t xml:space="preserve"> </w:t>
      </w:r>
      <w:r w:rsidR="006A4B08" w:rsidRPr="004731E9">
        <w:rPr>
          <w:b/>
        </w:rPr>
        <w:t>This details the impact that our pupil premium activity h</w:t>
      </w:r>
      <w:r w:rsidR="006A4B08">
        <w:rPr>
          <w:b/>
        </w:rPr>
        <w:t>ad on pupils in the 2023 to 2024</w:t>
      </w:r>
      <w:r w:rsidR="006A4B08" w:rsidRPr="004731E9">
        <w:rPr>
          <w:b/>
        </w:rPr>
        <w:t xml:space="preserve"> academic year.</w:t>
      </w:r>
    </w:p>
    <w:p w14:paraId="47A13191" w14:textId="4E4AF49B" w:rsidR="004731E9" w:rsidRDefault="006A4B08" w:rsidP="004731E9">
      <w:r>
        <w:t>SCARF scheme being adapted to suit the needs of our learners, this includes and more robust program of study in UKS2 for financial responsibility.</w:t>
      </w:r>
    </w:p>
    <w:p w14:paraId="2C96ABA3" w14:textId="5B6680C9" w:rsidR="006A4B08" w:rsidRDefault="006A4B08" w:rsidP="004731E9">
      <w:r>
        <w:lastRenderedPageBreak/>
        <w:t>Learning mentor continues to work with vulnerable pupils, supporting them in school and also supporting the families. There are currently 36 children on the vulnerable plan and all are PP.</w:t>
      </w:r>
    </w:p>
    <w:p w14:paraId="06677B2F" w14:textId="1561FDCD" w:rsidR="006A4B08" w:rsidRDefault="006A4B08" w:rsidP="004731E9">
      <w:r>
        <w:t>End of KS2 Results 2024</w:t>
      </w:r>
    </w:p>
    <w:p w14:paraId="6B52522D" w14:textId="09C40F09" w:rsidR="006A4B08" w:rsidRDefault="006A4B08" w:rsidP="004731E9">
      <w:r>
        <w:t>56% 10/18 pupils with PP achieved the national standard in reading, writing and maths.</w:t>
      </w:r>
    </w:p>
    <w:p w14:paraId="418180DF" w14:textId="646EA913" w:rsidR="006A4B08" w:rsidRDefault="006A4B08" w:rsidP="004731E9">
      <w:r>
        <w:t>73% of pupils who only had PP as a barrier to learning achieved the national standard or above in reading, writing and maths</w:t>
      </w:r>
    </w:p>
    <w:p w14:paraId="305BACA2" w14:textId="77777777" w:rsidR="004731E9" w:rsidRDefault="004731E9">
      <w:pPr>
        <w:pStyle w:val="Heading2"/>
        <w:spacing w:before="600"/>
      </w:pPr>
    </w:p>
    <w:p w14:paraId="2A7D5548" w14:textId="2BF9FC95" w:rsidR="00E66558" w:rsidRDefault="009D71E8">
      <w:pPr>
        <w:pStyle w:val="Heading2"/>
        <w:spacing w:before="600"/>
      </w:pPr>
      <w:r>
        <w:t>Externally provided programmes</w:t>
      </w:r>
    </w:p>
    <w:p w14:paraId="2A7D5549" w14:textId="77777777" w:rsidR="00E66558" w:rsidRDefault="009D71E8">
      <w:pPr>
        <w:rPr>
          <w:i/>
          <w:iCs/>
        </w:rPr>
      </w:pPr>
      <w:r>
        <w:rPr>
          <w:i/>
          <w:iCs/>
        </w:rPr>
        <w:t>Please include the names of any non-DfE programmes that you purchased in the previous academic year. This will help the Department for Education identify which ones are popular in England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Default="009D71E8">
            <w:pPr>
              <w:pStyle w:val="TableHeader"/>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46C0E0EC" w:rsidR="00E66558" w:rsidRDefault="004731E9">
            <w:pPr>
              <w:pStyle w:val="TableRow"/>
            </w:pPr>
            <w:r>
              <w:t>Bug Club</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20533A90" w:rsidR="00E66558" w:rsidRDefault="004731E9">
            <w:pPr>
              <w:pStyle w:val="TableRowCentered"/>
              <w:jc w:val="left"/>
            </w:pPr>
            <w:r>
              <w:t>Pearson’s</w:t>
            </w:r>
          </w:p>
        </w:tc>
      </w:tr>
      <w:tr w:rsidR="00E66558" w14:paraId="2A7D555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07C88439" w:rsidR="00E66558" w:rsidRDefault="004731E9">
            <w:pPr>
              <w:pStyle w:val="TableRow"/>
            </w:pPr>
            <w:r>
              <w:t>Mathletics/Mathseeds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3517D0A8" w:rsidR="00E66558" w:rsidRDefault="004731E9">
            <w:pPr>
              <w:pStyle w:val="TableRowCentered"/>
              <w:jc w:val="left"/>
            </w:pPr>
            <w:r>
              <w:t>3P Learning</w:t>
            </w:r>
          </w:p>
        </w:tc>
      </w:tr>
      <w:tr w:rsidR="00050DC3" w14:paraId="3F918014"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9FB254" w14:textId="227EEF9F" w:rsidR="00050DC3" w:rsidRDefault="00050DC3">
            <w:pPr>
              <w:pStyle w:val="TableRow"/>
            </w:pPr>
            <w:r>
              <w:t>Teach your monster to read</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890BAB" w14:textId="77777777" w:rsidR="00050DC3" w:rsidRDefault="00050DC3">
            <w:pPr>
              <w:pStyle w:val="TableRowCentered"/>
              <w:jc w:val="left"/>
            </w:pPr>
          </w:p>
        </w:tc>
      </w:tr>
      <w:tr w:rsidR="004731E9" w14:paraId="5BD8EC5D"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D7BFCA" w14:textId="554ACA24" w:rsidR="004731E9" w:rsidRDefault="004731E9">
            <w:pPr>
              <w:pStyle w:val="TableRow"/>
            </w:pPr>
            <w:r>
              <w:t>My Happy Mind</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E5757B" w14:textId="29A286D8" w:rsidR="004731E9" w:rsidRDefault="004731E9">
            <w:pPr>
              <w:pStyle w:val="TableRowCentered"/>
              <w:jc w:val="left"/>
            </w:pPr>
            <w:r>
              <w:t>NHS</w:t>
            </w:r>
          </w:p>
        </w:tc>
      </w:tr>
    </w:tbl>
    <w:p w14:paraId="2A7D5553" w14:textId="58EAA67F" w:rsidR="00E66558" w:rsidRDefault="009D71E8">
      <w:pPr>
        <w:pStyle w:val="Heading2"/>
        <w:spacing w:before="600"/>
      </w:pPr>
      <w:r>
        <w:t xml:space="preserve">Service </w:t>
      </w:r>
      <w:r w:rsidR="00B774F0">
        <w:t>pupil premium funding</w:t>
      </w:r>
    </w:p>
    <w:p w14:paraId="2A7D5554" w14:textId="77777777" w:rsidR="00E66558" w:rsidRDefault="009D71E8">
      <w:pPr>
        <w:rPr>
          <w:i/>
          <w:iCs/>
        </w:rPr>
      </w:pPr>
      <w:r>
        <w:rPr>
          <w:i/>
          <w:iCs/>
        </w:rPr>
        <w:t xml:space="preserve">For schools that receive this funding, you may wish to provide the following information: </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57"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55" w14:textId="77777777" w:rsidR="00E66558" w:rsidRDefault="009D71E8">
            <w:pPr>
              <w:pStyle w:val="TableHeader"/>
              <w:jc w:val="left"/>
            </w:pPr>
            <w:bookmarkStart w:id="18" w:name="_Hlk80604898"/>
            <w:r>
              <w:rPr>
                <w:bCs/>
              </w:rPr>
              <w:t>Measure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56" w14:textId="77777777" w:rsidR="00E66558" w:rsidRDefault="009D71E8">
            <w:pPr>
              <w:pStyle w:val="TableHeader"/>
              <w:jc w:val="left"/>
            </w:pPr>
            <w:r>
              <w:rPr>
                <w:bCs/>
              </w:rPr>
              <w:t xml:space="preserve">Details </w:t>
            </w:r>
          </w:p>
        </w:tc>
      </w:tr>
      <w:tr w:rsidR="00E66558" w14:paraId="2A7D555A"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8" w14:textId="77777777" w:rsidR="00E66558" w:rsidRDefault="009D71E8">
            <w:pPr>
              <w:pStyle w:val="TableRow"/>
            </w:pPr>
            <w:r>
              <w:rPr>
                <w:color w:val="000000"/>
                <w:sz w:val="22"/>
              </w:rPr>
              <w:t>How did you spend your service pupil premium allocation last academic year?</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9" w14:textId="55DD9C3B" w:rsidR="00E66558" w:rsidRDefault="00033196" w:rsidP="004731E9">
            <w:pPr>
              <w:pStyle w:val="TableRowCentered"/>
              <w:jc w:val="left"/>
            </w:pPr>
            <w:r>
              <w:t xml:space="preserve">On </w:t>
            </w:r>
            <w:r w:rsidR="004731E9">
              <w:t>residential trips and paid coaching sessions.</w:t>
            </w:r>
          </w:p>
        </w:tc>
      </w:tr>
      <w:tr w:rsidR="00E66558" w14:paraId="2A7D555D"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B" w14:textId="77777777" w:rsidR="00E66558" w:rsidRDefault="009D71E8">
            <w:pPr>
              <w:pStyle w:val="TableRow"/>
            </w:pPr>
            <w:r>
              <w:rPr>
                <w:color w:val="000000"/>
                <w:sz w:val="22"/>
              </w:rPr>
              <w:t>What was the impact of that spending on service pupil premium eligible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C" w14:textId="6B9D2DD6" w:rsidR="00E66558" w:rsidRDefault="00033196">
            <w:pPr>
              <w:pStyle w:val="TableRowCentered"/>
              <w:jc w:val="left"/>
            </w:pPr>
            <w:r>
              <w:t>Engagement was high and gaps in learning as a result of lockdown minimal.</w:t>
            </w:r>
          </w:p>
        </w:tc>
      </w:tr>
      <w:bookmarkEnd w:id="18"/>
    </w:tbl>
    <w:p w14:paraId="2A7D555E" w14:textId="77777777" w:rsidR="00E66558" w:rsidRDefault="00E66558"/>
    <w:p w14:paraId="4FFE793B" w14:textId="7D678856" w:rsidR="00696283" w:rsidRPr="00696283" w:rsidRDefault="00696283" w:rsidP="00696283">
      <w:pPr>
        <w:suppressAutoHyphens w:val="0"/>
        <w:autoSpaceDN/>
        <w:spacing w:after="0" w:line="240" w:lineRule="auto"/>
        <w:textAlignment w:val="baseline"/>
        <w:rPr>
          <w:rFonts w:ascii="Segoe UI" w:hAnsi="Segoe UI" w:cs="Segoe UI"/>
          <w:b/>
          <w:bCs/>
          <w:color w:val="104F75"/>
          <w:sz w:val="18"/>
          <w:szCs w:val="18"/>
        </w:rPr>
      </w:pPr>
      <w:r w:rsidRPr="00696283">
        <w:rPr>
          <w:rFonts w:cs="Arial"/>
          <w:b/>
          <w:bCs/>
          <w:color w:val="104F75"/>
          <w:sz w:val="36"/>
          <w:szCs w:val="36"/>
        </w:rPr>
        <w:t xml:space="preserve">Further information </w:t>
      </w:r>
    </w:p>
    <w:p w14:paraId="707D9988" w14:textId="77777777" w:rsidR="00696283" w:rsidRPr="00696283" w:rsidRDefault="00696283" w:rsidP="00696283">
      <w:pPr>
        <w:suppressAutoHyphens w:val="0"/>
        <w:autoSpaceDN/>
        <w:spacing w:after="0" w:line="240" w:lineRule="auto"/>
        <w:textAlignment w:val="baseline"/>
        <w:rPr>
          <w:rFonts w:ascii="Segoe UI" w:hAnsi="Segoe UI" w:cs="Segoe UI"/>
          <w:sz w:val="18"/>
          <w:szCs w:val="18"/>
        </w:rPr>
      </w:pPr>
      <w:r w:rsidRPr="00696283">
        <w:rPr>
          <w:rFonts w:cs="Arial"/>
          <w:b/>
          <w:bCs/>
          <w:color w:val="auto"/>
        </w:rPr>
        <w:t>Additional activity</w:t>
      </w:r>
      <w:r w:rsidRPr="00696283">
        <w:rPr>
          <w:rFonts w:cs="Arial"/>
          <w:color w:val="auto"/>
        </w:rPr>
        <w:t> </w:t>
      </w:r>
    </w:p>
    <w:p w14:paraId="1D77F317" w14:textId="77777777" w:rsidR="00696283" w:rsidRPr="00696283" w:rsidRDefault="00696283" w:rsidP="00696283">
      <w:pPr>
        <w:suppressAutoHyphens w:val="0"/>
        <w:autoSpaceDN/>
        <w:spacing w:after="0" w:line="240" w:lineRule="auto"/>
        <w:textAlignment w:val="baseline"/>
        <w:rPr>
          <w:rFonts w:ascii="Segoe UI" w:hAnsi="Segoe UI" w:cs="Segoe UI"/>
          <w:sz w:val="18"/>
          <w:szCs w:val="18"/>
        </w:rPr>
      </w:pPr>
      <w:r w:rsidRPr="00696283">
        <w:rPr>
          <w:rFonts w:cs="Arial"/>
          <w:color w:val="auto"/>
        </w:rPr>
        <w:t>Our pupil premium strategy will be supplemented by additional activity that is not being funded by pupil premium or recovery premium. That will include:  </w:t>
      </w:r>
    </w:p>
    <w:p w14:paraId="1DB5766D" w14:textId="77777777" w:rsidR="00696283" w:rsidRPr="00696283" w:rsidRDefault="00696283" w:rsidP="00696283">
      <w:pPr>
        <w:numPr>
          <w:ilvl w:val="0"/>
          <w:numId w:val="19"/>
        </w:numPr>
        <w:suppressAutoHyphens w:val="0"/>
        <w:autoSpaceDN/>
        <w:spacing w:after="0" w:line="240" w:lineRule="auto"/>
        <w:ind w:left="360" w:firstLine="0"/>
        <w:textAlignment w:val="baseline"/>
        <w:rPr>
          <w:rFonts w:cs="Arial"/>
        </w:rPr>
      </w:pPr>
      <w:r w:rsidRPr="00696283">
        <w:rPr>
          <w:rFonts w:cs="Arial"/>
          <w:color w:val="auto"/>
        </w:rPr>
        <w:t>embedding more effective practice around feedback. </w:t>
      </w:r>
      <w:hyperlink r:id="rId16" w:tgtFrame="_blank" w:history="1">
        <w:r w:rsidRPr="00696283">
          <w:rPr>
            <w:rFonts w:cs="Arial"/>
            <w:color w:val="0070C0"/>
            <w:u w:val="single"/>
          </w:rPr>
          <w:t>EEF evidence</w:t>
        </w:r>
      </w:hyperlink>
      <w:r w:rsidRPr="00696283">
        <w:rPr>
          <w:rFonts w:cs="Arial"/>
          <w:color w:val="auto"/>
        </w:rPr>
        <w:t> demonstrates this has significant benefits for pupils, particularly disadvantaged pupils.  </w:t>
      </w:r>
    </w:p>
    <w:p w14:paraId="19C0331F" w14:textId="31A92902" w:rsidR="00696283" w:rsidRPr="00696283" w:rsidRDefault="00696283" w:rsidP="00696283">
      <w:pPr>
        <w:numPr>
          <w:ilvl w:val="0"/>
          <w:numId w:val="19"/>
        </w:numPr>
        <w:suppressAutoHyphens w:val="0"/>
        <w:autoSpaceDN/>
        <w:spacing w:after="0" w:line="240" w:lineRule="auto"/>
        <w:ind w:left="360" w:firstLine="0"/>
        <w:textAlignment w:val="baseline"/>
        <w:rPr>
          <w:rFonts w:cs="Arial"/>
        </w:rPr>
      </w:pPr>
      <w:r w:rsidRPr="00696283">
        <w:rPr>
          <w:rFonts w:cs="Arial"/>
          <w:color w:val="auto"/>
        </w:rPr>
        <w:lastRenderedPageBreak/>
        <w:t>offering a wide range of high-quality extracurricular activities to boost wellbeing, behaviour, attendance, and aspiration. Activities will focus on building life skills such as confidence, resilience, and socialising. Disadvantaged pupils will be encouraged and supported to participate. </w:t>
      </w:r>
    </w:p>
    <w:p w14:paraId="4196F04B" w14:textId="77777777" w:rsidR="00696283" w:rsidRPr="00696283" w:rsidRDefault="00696283" w:rsidP="00696283">
      <w:pPr>
        <w:suppressAutoHyphens w:val="0"/>
        <w:autoSpaceDN/>
        <w:spacing w:after="0" w:line="240" w:lineRule="auto"/>
        <w:ind w:left="360"/>
        <w:textAlignment w:val="baseline"/>
        <w:rPr>
          <w:rFonts w:cs="Arial"/>
        </w:rPr>
      </w:pPr>
    </w:p>
    <w:p w14:paraId="7D75DDB6" w14:textId="77777777" w:rsidR="00696283" w:rsidRPr="00696283" w:rsidRDefault="00696283" w:rsidP="00696283">
      <w:pPr>
        <w:suppressAutoHyphens w:val="0"/>
        <w:autoSpaceDN/>
        <w:spacing w:after="0" w:line="240" w:lineRule="auto"/>
        <w:textAlignment w:val="baseline"/>
        <w:rPr>
          <w:rFonts w:ascii="Segoe UI" w:hAnsi="Segoe UI" w:cs="Segoe UI"/>
          <w:sz w:val="18"/>
          <w:szCs w:val="18"/>
        </w:rPr>
      </w:pPr>
      <w:r w:rsidRPr="00696283">
        <w:rPr>
          <w:rFonts w:cs="Arial"/>
          <w:b/>
          <w:bCs/>
          <w:color w:val="auto"/>
        </w:rPr>
        <w:t>Planning, implementation, and evaluation</w:t>
      </w:r>
      <w:r w:rsidRPr="00696283">
        <w:rPr>
          <w:rFonts w:cs="Arial"/>
          <w:color w:val="auto"/>
        </w:rPr>
        <w:t> </w:t>
      </w:r>
    </w:p>
    <w:p w14:paraId="2DC78AD3" w14:textId="77777777" w:rsidR="00696283" w:rsidRPr="00696283" w:rsidRDefault="00696283" w:rsidP="00696283">
      <w:pPr>
        <w:suppressAutoHyphens w:val="0"/>
        <w:autoSpaceDN/>
        <w:spacing w:after="0" w:line="240" w:lineRule="auto"/>
        <w:textAlignment w:val="baseline"/>
        <w:rPr>
          <w:rFonts w:ascii="Segoe UI" w:hAnsi="Segoe UI" w:cs="Segoe UI"/>
          <w:sz w:val="18"/>
          <w:szCs w:val="18"/>
        </w:rPr>
      </w:pPr>
      <w:r w:rsidRPr="00696283">
        <w:rPr>
          <w:rFonts w:cs="Arial"/>
          <w:color w:val="auto"/>
        </w:rPr>
        <w:t>In planning our new pupil premium strategy, we evaluated why activity undertaken in previous years had not had the degree of impact that we had expected. We also commissioned a pupil premium review to get an external perspective.  </w:t>
      </w:r>
    </w:p>
    <w:p w14:paraId="4C03ACB0" w14:textId="59F5B292" w:rsidR="00696283" w:rsidRPr="00696283" w:rsidRDefault="00696283" w:rsidP="00696283">
      <w:pPr>
        <w:numPr>
          <w:ilvl w:val="0"/>
          <w:numId w:val="19"/>
        </w:numPr>
        <w:tabs>
          <w:tab w:val="clear" w:pos="720"/>
        </w:tabs>
        <w:suppressAutoHyphens w:val="0"/>
        <w:autoSpaceDN/>
        <w:spacing w:after="0" w:line="240" w:lineRule="auto"/>
        <w:ind w:left="0" w:firstLine="0"/>
        <w:textAlignment w:val="baseline"/>
        <w:rPr>
          <w:rFonts w:ascii="Segoe UI" w:hAnsi="Segoe UI" w:cs="Segoe UI"/>
          <w:sz w:val="18"/>
          <w:szCs w:val="18"/>
        </w:rPr>
      </w:pPr>
      <w:r w:rsidRPr="00696283">
        <w:rPr>
          <w:rFonts w:cs="Arial"/>
          <w:color w:val="auto"/>
        </w:rPr>
        <w:t>We triangulated evidence from multiple sources of data including assessments, engagement in class book scrutiny, conversations with parents, students and teachers in order to identify the challenges faced by disadvantaged pupils. </w:t>
      </w:r>
    </w:p>
    <w:p w14:paraId="4404B5ED" w14:textId="77777777" w:rsidR="00696283" w:rsidRPr="00696283" w:rsidRDefault="00696283" w:rsidP="00696283">
      <w:pPr>
        <w:numPr>
          <w:ilvl w:val="0"/>
          <w:numId w:val="19"/>
        </w:numPr>
        <w:tabs>
          <w:tab w:val="clear" w:pos="720"/>
        </w:tabs>
        <w:suppressAutoHyphens w:val="0"/>
        <w:autoSpaceDN/>
        <w:spacing w:after="0" w:line="240" w:lineRule="auto"/>
        <w:ind w:left="0" w:firstLine="0"/>
        <w:textAlignment w:val="baseline"/>
        <w:rPr>
          <w:rFonts w:ascii="Segoe UI" w:hAnsi="Segoe UI" w:cs="Segoe UI"/>
          <w:sz w:val="18"/>
          <w:szCs w:val="18"/>
        </w:rPr>
      </w:pPr>
      <w:r w:rsidRPr="00696283">
        <w:rPr>
          <w:rFonts w:cs="Arial"/>
          <w:color w:val="auto"/>
        </w:rPr>
        <w:t>We used the </w:t>
      </w:r>
      <w:hyperlink r:id="rId17" w:tgtFrame="_blank" w:history="1">
        <w:r w:rsidRPr="00696283">
          <w:rPr>
            <w:rFonts w:cs="Arial"/>
            <w:color w:val="0070C0"/>
            <w:u w:val="single"/>
          </w:rPr>
          <w:t>EEF’s implementation guidance</w:t>
        </w:r>
      </w:hyperlink>
      <w:r w:rsidRPr="00696283">
        <w:rPr>
          <w:rFonts w:cs="Arial"/>
          <w:color w:val="auto"/>
        </w:rPr>
        <w:t> to help us develop our strategy, particularly the ‘explore’ phase to help us diagnose specific pupil needs and work out which activities and approaches are likely to work in our school. We will continue to use it through the implementation of activities.  </w:t>
      </w:r>
    </w:p>
    <w:p w14:paraId="03C424B6" w14:textId="77777777" w:rsidR="00696283" w:rsidRPr="00696283" w:rsidRDefault="00696283" w:rsidP="00696283">
      <w:pPr>
        <w:numPr>
          <w:ilvl w:val="0"/>
          <w:numId w:val="19"/>
        </w:numPr>
        <w:tabs>
          <w:tab w:val="clear" w:pos="720"/>
        </w:tabs>
        <w:suppressAutoHyphens w:val="0"/>
        <w:autoSpaceDN/>
        <w:spacing w:after="0" w:line="240" w:lineRule="auto"/>
        <w:ind w:left="0" w:firstLine="0"/>
        <w:textAlignment w:val="baseline"/>
        <w:rPr>
          <w:rFonts w:ascii="Segoe UI" w:hAnsi="Segoe UI" w:cs="Segoe UI"/>
          <w:sz w:val="18"/>
          <w:szCs w:val="18"/>
        </w:rPr>
      </w:pPr>
      <w:r w:rsidRPr="00696283">
        <w:rPr>
          <w:rFonts w:cs="Arial"/>
          <w:color w:val="auto"/>
        </w:rPr>
        <w:t>We have put a robust evaluation framework in place for the duration of our three-year approach and will adjust our plan over time to secure better outcomes for pupils. </w:t>
      </w:r>
    </w:p>
    <w:p w14:paraId="2A7D555F" w14:textId="77777777" w:rsidR="00E66558" w:rsidRDefault="00E66558">
      <w:pPr>
        <w:spacing w:after="0" w:line="240" w:lineRule="auto"/>
      </w:pPr>
    </w:p>
    <w:bookmarkEnd w:id="14"/>
    <w:bookmarkEnd w:id="15"/>
    <w:bookmarkEnd w:id="16"/>
    <w:p w14:paraId="2A7D5564" w14:textId="77777777" w:rsidR="00E66558" w:rsidRDefault="00E66558"/>
    <w:sectPr w:rsidR="00E66558">
      <w:headerReference w:type="default" r:id="rId18"/>
      <w:footerReference w:type="default" r:id="rId19"/>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EC761B" w14:textId="77777777" w:rsidR="00BA0AE3" w:rsidRDefault="00BA0AE3">
      <w:pPr>
        <w:spacing w:after="0" w:line="240" w:lineRule="auto"/>
      </w:pPr>
      <w:r>
        <w:separator/>
      </w:r>
    </w:p>
  </w:endnote>
  <w:endnote w:type="continuationSeparator" w:id="0">
    <w:p w14:paraId="072B213D" w14:textId="77777777" w:rsidR="00BA0AE3" w:rsidRDefault="00BA0A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Helvetica">
    <w:panose1 w:val="020B05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E" w14:textId="62EEF293" w:rsidR="005E28A4" w:rsidRDefault="009D71E8">
    <w:pPr>
      <w:pStyle w:val="Footer"/>
      <w:ind w:firstLine="4513"/>
    </w:pPr>
    <w:r>
      <w:fldChar w:fldCharType="begin"/>
    </w:r>
    <w:r>
      <w:instrText xml:space="preserve"> PAGE </w:instrText>
    </w:r>
    <w:r>
      <w:fldChar w:fldCharType="separate"/>
    </w:r>
    <w:r w:rsidR="006A4B08">
      <w:rPr>
        <w:noProof/>
      </w:rPr>
      <w:t>5</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62B360" w14:textId="77777777" w:rsidR="00BA0AE3" w:rsidRDefault="00BA0AE3">
      <w:pPr>
        <w:spacing w:after="0" w:line="240" w:lineRule="auto"/>
      </w:pPr>
      <w:r>
        <w:separator/>
      </w:r>
    </w:p>
  </w:footnote>
  <w:footnote w:type="continuationSeparator" w:id="0">
    <w:p w14:paraId="7940F6A1" w14:textId="77777777" w:rsidR="00BA0AE3" w:rsidRDefault="00BA0A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C" w14:textId="77777777" w:rsidR="005E28A4" w:rsidRDefault="006A4B08">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01440B"/>
    <w:multiLevelType w:val="multilevel"/>
    <w:tmpl w:val="1474F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4"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6"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2F482AB4"/>
    <w:multiLevelType w:val="hybridMultilevel"/>
    <w:tmpl w:val="DFBCE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AF91B29"/>
    <w:multiLevelType w:val="multilevel"/>
    <w:tmpl w:val="74AA3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4C911395"/>
    <w:multiLevelType w:val="multilevel"/>
    <w:tmpl w:val="CCF8C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57151678"/>
    <w:multiLevelType w:val="multilevel"/>
    <w:tmpl w:val="3EBE5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61706222"/>
    <w:multiLevelType w:val="multilevel"/>
    <w:tmpl w:val="03367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44B4F87"/>
    <w:multiLevelType w:val="multilevel"/>
    <w:tmpl w:val="6C8CD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7"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8"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9"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 w15:restartNumberingAfterBreak="0">
    <w:nsid w:val="7B7451A0"/>
    <w:multiLevelType w:val="multilevel"/>
    <w:tmpl w:val="616CC37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2"/>
  </w:num>
  <w:num w:numId="3">
    <w:abstractNumId w:val="5"/>
  </w:num>
  <w:num w:numId="4">
    <w:abstractNumId w:val="6"/>
  </w:num>
  <w:num w:numId="5">
    <w:abstractNumId w:val="1"/>
  </w:num>
  <w:num w:numId="6">
    <w:abstractNumId w:val="9"/>
  </w:num>
  <w:num w:numId="7">
    <w:abstractNumId w:val="15"/>
  </w:num>
  <w:num w:numId="8">
    <w:abstractNumId w:val="19"/>
  </w:num>
  <w:num w:numId="9">
    <w:abstractNumId w:val="17"/>
  </w:num>
  <w:num w:numId="10">
    <w:abstractNumId w:val="16"/>
  </w:num>
  <w:num w:numId="11">
    <w:abstractNumId w:val="3"/>
  </w:num>
  <w:num w:numId="12">
    <w:abstractNumId w:val="18"/>
  </w:num>
  <w:num w:numId="13">
    <w:abstractNumId w:val="12"/>
  </w:num>
  <w:num w:numId="14">
    <w:abstractNumId w:val="13"/>
  </w:num>
  <w:num w:numId="15">
    <w:abstractNumId w:val="20"/>
  </w:num>
  <w:num w:numId="16">
    <w:abstractNumId w:val="7"/>
  </w:num>
  <w:num w:numId="17">
    <w:abstractNumId w:val="11"/>
  </w:num>
  <w:num w:numId="18">
    <w:abstractNumId w:val="8"/>
  </w:num>
  <w:num w:numId="19">
    <w:abstractNumId w:val="0"/>
  </w:num>
  <w:num w:numId="20">
    <w:abstractNumId w:val="14"/>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6558"/>
    <w:rsid w:val="00031A5F"/>
    <w:rsid w:val="00033196"/>
    <w:rsid w:val="00050DC3"/>
    <w:rsid w:val="00066B73"/>
    <w:rsid w:val="00120AB1"/>
    <w:rsid w:val="001A1ACD"/>
    <w:rsid w:val="001E276C"/>
    <w:rsid w:val="00252557"/>
    <w:rsid w:val="00360456"/>
    <w:rsid w:val="004044AA"/>
    <w:rsid w:val="004731E9"/>
    <w:rsid w:val="00696283"/>
    <w:rsid w:val="006A4B08"/>
    <w:rsid w:val="006E7FB1"/>
    <w:rsid w:val="00741B9E"/>
    <w:rsid w:val="007C2F04"/>
    <w:rsid w:val="00810FEF"/>
    <w:rsid w:val="009D71E8"/>
    <w:rsid w:val="00AE5CD1"/>
    <w:rsid w:val="00B36686"/>
    <w:rsid w:val="00B774F0"/>
    <w:rsid w:val="00B831A7"/>
    <w:rsid w:val="00BA0AE3"/>
    <w:rsid w:val="00C47238"/>
    <w:rsid w:val="00D33FE5"/>
    <w:rsid w:val="00D61D9C"/>
    <w:rsid w:val="00DD4F03"/>
    <w:rsid w:val="00E13986"/>
    <w:rsid w:val="00E66558"/>
    <w:rsid w:val="00E822A0"/>
    <w:rsid w:val="00EA24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customStyle="1" w:styleId="Default">
    <w:name w:val="Default"/>
    <w:rsid w:val="00033196"/>
    <w:pPr>
      <w:autoSpaceDE w:val="0"/>
      <w:adjustRightInd w:val="0"/>
    </w:pPr>
    <w:rPr>
      <w:rFonts w:cs="Arial"/>
      <w:color w:val="000000"/>
      <w:sz w:val="24"/>
      <w:szCs w:val="24"/>
    </w:rPr>
  </w:style>
  <w:style w:type="paragraph" w:styleId="NormalWeb">
    <w:name w:val="Normal (Web)"/>
    <w:basedOn w:val="Normal"/>
    <w:uiPriority w:val="99"/>
    <w:semiHidden/>
    <w:unhideWhenUsed/>
    <w:rsid w:val="00031A5F"/>
    <w:pPr>
      <w:suppressAutoHyphens w:val="0"/>
      <w:autoSpaceDN/>
      <w:spacing w:before="100" w:beforeAutospacing="1" w:after="100" w:afterAutospacing="1" w:line="240" w:lineRule="auto"/>
    </w:pPr>
    <w:rPr>
      <w:rFonts w:ascii="Times New Roman" w:hAnsi="Times New Roman"/>
      <w:color w:val="auto"/>
    </w:rPr>
  </w:style>
  <w:style w:type="paragraph" w:customStyle="1" w:styleId="paragraph">
    <w:name w:val="paragraph"/>
    <w:basedOn w:val="Normal"/>
    <w:rsid w:val="00D61D9C"/>
    <w:pPr>
      <w:suppressAutoHyphens w:val="0"/>
      <w:autoSpaceDN/>
      <w:spacing w:before="100" w:beforeAutospacing="1" w:after="100" w:afterAutospacing="1" w:line="240" w:lineRule="auto"/>
    </w:pPr>
    <w:rPr>
      <w:rFonts w:ascii="Times New Roman" w:hAnsi="Times New Roman"/>
      <w:color w:val="auto"/>
    </w:rPr>
  </w:style>
  <w:style w:type="character" w:customStyle="1" w:styleId="normaltextrun">
    <w:name w:val="normaltextrun"/>
    <w:basedOn w:val="DefaultParagraphFont"/>
    <w:rsid w:val="00D61D9C"/>
  </w:style>
  <w:style w:type="character" w:customStyle="1" w:styleId="eop">
    <w:name w:val="eop"/>
    <w:basedOn w:val="DefaultParagraphFont"/>
    <w:rsid w:val="00D61D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406956">
      <w:bodyDiv w:val="1"/>
      <w:marLeft w:val="0"/>
      <w:marRight w:val="0"/>
      <w:marTop w:val="0"/>
      <w:marBottom w:val="0"/>
      <w:divBdr>
        <w:top w:val="none" w:sz="0" w:space="0" w:color="auto"/>
        <w:left w:val="none" w:sz="0" w:space="0" w:color="auto"/>
        <w:bottom w:val="none" w:sz="0" w:space="0" w:color="auto"/>
        <w:right w:val="none" w:sz="0" w:space="0" w:color="auto"/>
      </w:divBdr>
      <w:divsChild>
        <w:div w:id="1092043684">
          <w:marLeft w:val="0"/>
          <w:marRight w:val="0"/>
          <w:marTop w:val="0"/>
          <w:marBottom w:val="0"/>
          <w:divBdr>
            <w:top w:val="none" w:sz="0" w:space="0" w:color="auto"/>
            <w:left w:val="none" w:sz="0" w:space="0" w:color="auto"/>
            <w:bottom w:val="none" w:sz="0" w:space="0" w:color="auto"/>
            <w:right w:val="none" w:sz="0" w:space="0" w:color="auto"/>
          </w:divBdr>
        </w:div>
        <w:div w:id="2101371067">
          <w:marLeft w:val="0"/>
          <w:marRight w:val="0"/>
          <w:marTop w:val="0"/>
          <w:marBottom w:val="0"/>
          <w:divBdr>
            <w:top w:val="none" w:sz="0" w:space="0" w:color="auto"/>
            <w:left w:val="none" w:sz="0" w:space="0" w:color="auto"/>
            <w:bottom w:val="none" w:sz="0" w:space="0" w:color="auto"/>
            <w:right w:val="none" w:sz="0" w:space="0" w:color="auto"/>
          </w:divBdr>
        </w:div>
      </w:divsChild>
    </w:div>
    <w:div w:id="398483573">
      <w:bodyDiv w:val="1"/>
      <w:marLeft w:val="0"/>
      <w:marRight w:val="0"/>
      <w:marTop w:val="0"/>
      <w:marBottom w:val="0"/>
      <w:divBdr>
        <w:top w:val="none" w:sz="0" w:space="0" w:color="auto"/>
        <w:left w:val="none" w:sz="0" w:space="0" w:color="auto"/>
        <w:bottom w:val="none" w:sz="0" w:space="0" w:color="auto"/>
        <w:right w:val="none" w:sz="0" w:space="0" w:color="auto"/>
      </w:divBdr>
      <w:divsChild>
        <w:div w:id="1403142773">
          <w:marLeft w:val="0"/>
          <w:marRight w:val="0"/>
          <w:marTop w:val="0"/>
          <w:marBottom w:val="0"/>
          <w:divBdr>
            <w:top w:val="none" w:sz="0" w:space="0" w:color="auto"/>
            <w:left w:val="none" w:sz="0" w:space="0" w:color="auto"/>
            <w:bottom w:val="none" w:sz="0" w:space="0" w:color="auto"/>
            <w:right w:val="none" w:sz="0" w:space="0" w:color="auto"/>
          </w:divBdr>
        </w:div>
        <w:div w:id="589243465">
          <w:marLeft w:val="0"/>
          <w:marRight w:val="0"/>
          <w:marTop w:val="0"/>
          <w:marBottom w:val="0"/>
          <w:divBdr>
            <w:top w:val="none" w:sz="0" w:space="0" w:color="auto"/>
            <w:left w:val="none" w:sz="0" w:space="0" w:color="auto"/>
            <w:bottom w:val="none" w:sz="0" w:space="0" w:color="auto"/>
            <w:right w:val="none" w:sz="0" w:space="0" w:color="auto"/>
          </w:divBdr>
        </w:div>
      </w:divsChild>
    </w:div>
    <w:div w:id="443038238">
      <w:bodyDiv w:val="1"/>
      <w:marLeft w:val="0"/>
      <w:marRight w:val="0"/>
      <w:marTop w:val="0"/>
      <w:marBottom w:val="0"/>
      <w:divBdr>
        <w:top w:val="none" w:sz="0" w:space="0" w:color="auto"/>
        <w:left w:val="none" w:sz="0" w:space="0" w:color="auto"/>
        <w:bottom w:val="none" w:sz="0" w:space="0" w:color="auto"/>
        <w:right w:val="none" w:sz="0" w:space="0" w:color="auto"/>
      </w:divBdr>
      <w:divsChild>
        <w:div w:id="73550775">
          <w:marLeft w:val="0"/>
          <w:marRight w:val="0"/>
          <w:marTop w:val="0"/>
          <w:marBottom w:val="0"/>
          <w:divBdr>
            <w:top w:val="none" w:sz="0" w:space="0" w:color="auto"/>
            <w:left w:val="none" w:sz="0" w:space="0" w:color="auto"/>
            <w:bottom w:val="none" w:sz="0" w:space="0" w:color="auto"/>
            <w:right w:val="none" w:sz="0" w:space="0" w:color="auto"/>
          </w:divBdr>
        </w:div>
        <w:div w:id="1519925743">
          <w:marLeft w:val="0"/>
          <w:marRight w:val="0"/>
          <w:marTop w:val="0"/>
          <w:marBottom w:val="0"/>
          <w:divBdr>
            <w:top w:val="none" w:sz="0" w:space="0" w:color="auto"/>
            <w:left w:val="none" w:sz="0" w:space="0" w:color="auto"/>
            <w:bottom w:val="none" w:sz="0" w:space="0" w:color="auto"/>
            <w:right w:val="none" w:sz="0" w:space="0" w:color="auto"/>
          </w:divBdr>
        </w:div>
      </w:divsChild>
    </w:div>
    <w:div w:id="970017691">
      <w:bodyDiv w:val="1"/>
      <w:marLeft w:val="0"/>
      <w:marRight w:val="0"/>
      <w:marTop w:val="0"/>
      <w:marBottom w:val="0"/>
      <w:divBdr>
        <w:top w:val="none" w:sz="0" w:space="0" w:color="auto"/>
        <w:left w:val="none" w:sz="0" w:space="0" w:color="auto"/>
        <w:bottom w:val="none" w:sz="0" w:space="0" w:color="auto"/>
        <w:right w:val="none" w:sz="0" w:space="0" w:color="auto"/>
      </w:divBdr>
      <w:divsChild>
        <w:div w:id="1958222467">
          <w:marLeft w:val="0"/>
          <w:marRight w:val="0"/>
          <w:marTop w:val="0"/>
          <w:marBottom w:val="0"/>
          <w:divBdr>
            <w:top w:val="none" w:sz="0" w:space="0" w:color="auto"/>
            <w:left w:val="none" w:sz="0" w:space="0" w:color="auto"/>
            <w:bottom w:val="none" w:sz="0" w:space="0" w:color="auto"/>
            <w:right w:val="none" w:sz="0" w:space="0" w:color="auto"/>
          </w:divBdr>
          <w:divsChild>
            <w:div w:id="1792434966">
              <w:marLeft w:val="0"/>
              <w:marRight w:val="0"/>
              <w:marTop w:val="0"/>
              <w:marBottom w:val="0"/>
              <w:divBdr>
                <w:top w:val="none" w:sz="0" w:space="0" w:color="auto"/>
                <w:left w:val="none" w:sz="0" w:space="0" w:color="auto"/>
                <w:bottom w:val="none" w:sz="0" w:space="0" w:color="auto"/>
                <w:right w:val="none" w:sz="0" w:space="0" w:color="auto"/>
              </w:divBdr>
            </w:div>
            <w:div w:id="1856653273">
              <w:marLeft w:val="0"/>
              <w:marRight w:val="0"/>
              <w:marTop w:val="0"/>
              <w:marBottom w:val="0"/>
              <w:divBdr>
                <w:top w:val="none" w:sz="0" w:space="0" w:color="auto"/>
                <w:left w:val="none" w:sz="0" w:space="0" w:color="auto"/>
                <w:bottom w:val="none" w:sz="0" w:space="0" w:color="auto"/>
                <w:right w:val="none" w:sz="0" w:space="0" w:color="auto"/>
              </w:divBdr>
            </w:div>
          </w:divsChild>
        </w:div>
        <w:div w:id="905804156">
          <w:marLeft w:val="0"/>
          <w:marRight w:val="0"/>
          <w:marTop w:val="0"/>
          <w:marBottom w:val="0"/>
          <w:divBdr>
            <w:top w:val="none" w:sz="0" w:space="0" w:color="auto"/>
            <w:left w:val="none" w:sz="0" w:space="0" w:color="auto"/>
            <w:bottom w:val="none" w:sz="0" w:space="0" w:color="auto"/>
            <w:right w:val="none" w:sz="0" w:space="0" w:color="auto"/>
          </w:divBdr>
          <w:divsChild>
            <w:div w:id="325322367">
              <w:marLeft w:val="0"/>
              <w:marRight w:val="0"/>
              <w:marTop w:val="0"/>
              <w:marBottom w:val="0"/>
              <w:divBdr>
                <w:top w:val="none" w:sz="0" w:space="0" w:color="auto"/>
                <w:left w:val="none" w:sz="0" w:space="0" w:color="auto"/>
                <w:bottom w:val="none" w:sz="0" w:space="0" w:color="auto"/>
                <w:right w:val="none" w:sz="0" w:space="0" w:color="auto"/>
              </w:divBdr>
            </w:div>
          </w:divsChild>
        </w:div>
        <w:div w:id="1631743376">
          <w:marLeft w:val="0"/>
          <w:marRight w:val="0"/>
          <w:marTop w:val="0"/>
          <w:marBottom w:val="0"/>
          <w:divBdr>
            <w:top w:val="none" w:sz="0" w:space="0" w:color="auto"/>
            <w:left w:val="none" w:sz="0" w:space="0" w:color="auto"/>
            <w:bottom w:val="none" w:sz="0" w:space="0" w:color="auto"/>
            <w:right w:val="none" w:sz="0" w:space="0" w:color="auto"/>
          </w:divBdr>
          <w:divsChild>
            <w:div w:id="1040780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6645361">
      <w:bodyDiv w:val="1"/>
      <w:marLeft w:val="0"/>
      <w:marRight w:val="0"/>
      <w:marTop w:val="0"/>
      <w:marBottom w:val="0"/>
      <w:divBdr>
        <w:top w:val="none" w:sz="0" w:space="0" w:color="auto"/>
        <w:left w:val="none" w:sz="0" w:space="0" w:color="auto"/>
        <w:bottom w:val="none" w:sz="0" w:space="0" w:color="auto"/>
        <w:right w:val="none" w:sz="0" w:space="0" w:color="auto"/>
      </w:divBdr>
      <w:divsChild>
        <w:div w:id="1049067134">
          <w:marLeft w:val="0"/>
          <w:marRight w:val="0"/>
          <w:marTop w:val="0"/>
          <w:marBottom w:val="0"/>
          <w:divBdr>
            <w:top w:val="none" w:sz="0" w:space="0" w:color="auto"/>
            <w:left w:val="none" w:sz="0" w:space="0" w:color="auto"/>
            <w:bottom w:val="none" w:sz="0" w:space="0" w:color="auto"/>
            <w:right w:val="none" w:sz="0" w:space="0" w:color="auto"/>
          </w:divBdr>
          <w:divsChild>
            <w:div w:id="1217624589">
              <w:marLeft w:val="0"/>
              <w:marRight w:val="0"/>
              <w:marTop w:val="0"/>
              <w:marBottom w:val="0"/>
              <w:divBdr>
                <w:top w:val="none" w:sz="0" w:space="0" w:color="auto"/>
                <w:left w:val="none" w:sz="0" w:space="0" w:color="auto"/>
                <w:bottom w:val="none" w:sz="0" w:space="0" w:color="auto"/>
                <w:right w:val="none" w:sz="0" w:space="0" w:color="auto"/>
              </w:divBdr>
            </w:div>
            <w:div w:id="1808233825">
              <w:marLeft w:val="0"/>
              <w:marRight w:val="0"/>
              <w:marTop w:val="0"/>
              <w:marBottom w:val="0"/>
              <w:divBdr>
                <w:top w:val="none" w:sz="0" w:space="0" w:color="auto"/>
                <w:left w:val="none" w:sz="0" w:space="0" w:color="auto"/>
                <w:bottom w:val="none" w:sz="0" w:space="0" w:color="auto"/>
                <w:right w:val="none" w:sz="0" w:space="0" w:color="auto"/>
              </w:divBdr>
            </w:div>
          </w:divsChild>
        </w:div>
        <w:div w:id="1486967610">
          <w:marLeft w:val="0"/>
          <w:marRight w:val="0"/>
          <w:marTop w:val="0"/>
          <w:marBottom w:val="0"/>
          <w:divBdr>
            <w:top w:val="none" w:sz="0" w:space="0" w:color="auto"/>
            <w:left w:val="none" w:sz="0" w:space="0" w:color="auto"/>
            <w:bottom w:val="none" w:sz="0" w:space="0" w:color="auto"/>
            <w:right w:val="none" w:sz="0" w:space="0" w:color="auto"/>
          </w:divBdr>
          <w:divsChild>
            <w:div w:id="1706558080">
              <w:marLeft w:val="0"/>
              <w:marRight w:val="0"/>
              <w:marTop w:val="0"/>
              <w:marBottom w:val="0"/>
              <w:divBdr>
                <w:top w:val="none" w:sz="0" w:space="0" w:color="auto"/>
                <w:left w:val="none" w:sz="0" w:space="0" w:color="auto"/>
                <w:bottom w:val="none" w:sz="0" w:space="0" w:color="auto"/>
                <w:right w:val="none" w:sz="0" w:space="0" w:color="auto"/>
              </w:divBdr>
            </w:div>
            <w:div w:id="1769688805">
              <w:marLeft w:val="0"/>
              <w:marRight w:val="0"/>
              <w:marTop w:val="0"/>
              <w:marBottom w:val="0"/>
              <w:divBdr>
                <w:top w:val="none" w:sz="0" w:space="0" w:color="auto"/>
                <w:left w:val="none" w:sz="0" w:space="0" w:color="auto"/>
                <w:bottom w:val="none" w:sz="0" w:space="0" w:color="auto"/>
                <w:right w:val="none" w:sz="0" w:space="0" w:color="auto"/>
              </w:divBdr>
            </w:div>
          </w:divsChild>
        </w:div>
        <w:div w:id="1631125639">
          <w:marLeft w:val="0"/>
          <w:marRight w:val="0"/>
          <w:marTop w:val="0"/>
          <w:marBottom w:val="0"/>
          <w:divBdr>
            <w:top w:val="none" w:sz="0" w:space="0" w:color="auto"/>
            <w:left w:val="none" w:sz="0" w:space="0" w:color="auto"/>
            <w:bottom w:val="none" w:sz="0" w:space="0" w:color="auto"/>
            <w:right w:val="none" w:sz="0" w:space="0" w:color="auto"/>
          </w:divBdr>
          <w:divsChild>
            <w:div w:id="1936551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3251800">
      <w:bodyDiv w:val="1"/>
      <w:marLeft w:val="0"/>
      <w:marRight w:val="0"/>
      <w:marTop w:val="0"/>
      <w:marBottom w:val="0"/>
      <w:divBdr>
        <w:top w:val="none" w:sz="0" w:space="0" w:color="auto"/>
        <w:left w:val="none" w:sz="0" w:space="0" w:color="auto"/>
        <w:bottom w:val="none" w:sz="0" w:space="0" w:color="auto"/>
        <w:right w:val="none" w:sz="0" w:space="0" w:color="auto"/>
      </w:divBdr>
      <w:divsChild>
        <w:div w:id="66194155">
          <w:marLeft w:val="0"/>
          <w:marRight w:val="0"/>
          <w:marTop w:val="0"/>
          <w:marBottom w:val="0"/>
          <w:divBdr>
            <w:top w:val="none" w:sz="0" w:space="0" w:color="auto"/>
            <w:left w:val="none" w:sz="0" w:space="0" w:color="auto"/>
            <w:bottom w:val="none" w:sz="0" w:space="0" w:color="auto"/>
            <w:right w:val="none" w:sz="0" w:space="0" w:color="auto"/>
          </w:divBdr>
          <w:divsChild>
            <w:div w:id="615065227">
              <w:marLeft w:val="0"/>
              <w:marRight w:val="0"/>
              <w:marTop w:val="0"/>
              <w:marBottom w:val="0"/>
              <w:divBdr>
                <w:top w:val="none" w:sz="0" w:space="0" w:color="auto"/>
                <w:left w:val="none" w:sz="0" w:space="0" w:color="auto"/>
                <w:bottom w:val="none" w:sz="0" w:space="0" w:color="auto"/>
                <w:right w:val="none" w:sz="0" w:space="0" w:color="auto"/>
              </w:divBdr>
            </w:div>
            <w:div w:id="1109740289">
              <w:marLeft w:val="0"/>
              <w:marRight w:val="0"/>
              <w:marTop w:val="0"/>
              <w:marBottom w:val="0"/>
              <w:divBdr>
                <w:top w:val="none" w:sz="0" w:space="0" w:color="auto"/>
                <w:left w:val="none" w:sz="0" w:space="0" w:color="auto"/>
                <w:bottom w:val="none" w:sz="0" w:space="0" w:color="auto"/>
                <w:right w:val="none" w:sz="0" w:space="0" w:color="auto"/>
              </w:divBdr>
            </w:div>
            <w:div w:id="2124642036">
              <w:marLeft w:val="0"/>
              <w:marRight w:val="0"/>
              <w:marTop w:val="0"/>
              <w:marBottom w:val="0"/>
              <w:divBdr>
                <w:top w:val="none" w:sz="0" w:space="0" w:color="auto"/>
                <w:left w:val="none" w:sz="0" w:space="0" w:color="auto"/>
                <w:bottom w:val="none" w:sz="0" w:space="0" w:color="auto"/>
                <w:right w:val="none" w:sz="0" w:space="0" w:color="auto"/>
              </w:divBdr>
            </w:div>
            <w:div w:id="555240531">
              <w:marLeft w:val="0"/>
              <w:marRight w:val="0"/>
              <w:marTop w:val="0"/>
              <w:marBottom w:val="0"/>
              <w:divBdr>
                <w:top w:val="none" w:sz="0" w:space="0" w:color="auto"/>
                <w:left w:val="none" w:sz="0" w:space="0" w:color="auto"/>
                <w:bottom w:val="none" w:sz="0" w:space="0" w:color="auto"/>
                <w:right w:val="none" w:sz="0" w:space="0" w:color="auto"/>
              </w:divBdr>
            </w:div>
            <w:div w:id="616183558">
              <w:marLeft w:val="0"/>
              <w:marRight w:val="0"/>
              <w:marTop w:val="0"/>
              <w:marBottom w:val="0"/>
              <w:divBdr>
                <w:top w:val="none" w:sz="0" w:space="0" w:color="auto"/>
                <w:left w:val="none" w:sz="0" w:space="0" w:color="auto"/>
                <w:bottom w:val="none" w:sz="0" w:space="0" w:color="auto"/>
                <w:right w:val="none" w:sz="0" w:space="0" w:color="auto"/>
              </w:divBdr>
            </w:div>
          </w:divsChild>
        </w:div>
        <w:div w:id="1711151001">
          <w:marLeft w:val="0"/>
          <w:marRight w:val="0"/>
          <w:marTop w:val="0"/>
          <w:marBottom w:val="0"/>
          <w:divBdr>
            <w:top w:val="none" w:sz="0" w:space="0" w:color="auto"/>
            <w:left w:val="none" w:sz="0" w:space="0" w:color="auto"/>
            <w:bottom w:val="none" w:sz="0" w:space="0" w:color="auto"/>
            <w:right w:val="none" w:sz="0" w:space="0" w:color="auto"/>
          </w:divBdr>
          <w:divsChild>
            <w:div w:id="1762985881">
              <w:marLeft w:val="0"/>
              <w:marRight w:val="0"/>
              <w:marTop w:val="0"/>
              <w:marBottom w:val="0"/>
              <w:divBdr>
                <w:top w:val="none" w:sz="0" w:space="0" w:color="auto"/>
                <w:left w:val="none" w:sz="0" w:space="0" w:color="auto"/>
                <w:bottom w:val="none" w:sz="0" w:space="0" w:color="auto"/>
                <w:right w:val="none" w:sz="0" w:space="0" w:color="auto"/>
              </w:divBdr>
            </w:div>
            <w:div w:id="2011062154">
              <w:marLeft w:val="0"/>
              <w:marRight w:val="0"/>
              <w:marTop w:val="0"/>
              <w:marBottom w:val="0"/>
              <w:divBdr>
                <w:top w:val="none" w:sz="0" w:space="0" w:color="auto"/>
                <w:left w:val="none" w:sz="0" w:space="0" w:color="auto"/>
                <w:bottom w:val="none" w:sz="0" w:space="0" w:color="auto"/>
                <w:right w:val="none" w:sz="0" w:space="0" w:color="auto"/>
              </w:divBdr>
            </w:div>
            <w:div w:id="1448892852">
              <w:marLeft w:val="0"/>
              <w:marRight w:val="0"/>
              <w:marTop w:val="0"/>
              <w:marBottom w:val="0"/>
              <w:divBdr>
                <w:top w:val="none" w:sz="0" w:space="0" w:color="auto"/>
                <w:left w:val="none" w:sz="0" w:space="0" w:color="auto"/>
                <w:bottom w:val="none" w:sz="0" w:space="0" w:color="auto"/>
                <w:right w:val="none" w:sz="0" w:space="0" w:color="auto"/>
              </w:divBdr>
            </w:div>
          </w:divsChild>
        </w:div>
        <w:div w:id="947084726">
          <w:marLeft w:val="0"/>
          <w:marRight w:val="0"/>
          <w:marTop w:val="0"/>
          <w:marBottom w:val="0"/>
          <w:divBdr>
            <w:top w:val="none" w:sz="0" w:space="0" w:color="auto"/>
            <w:left w:val="none" w:sz="0" w:space="0" w:color="auto"/>
            <w:bottom w:val="none" w:sz="0" w:space="0" w:color="auto"/>
            <w:right w:val="none" w:sz="0" w:space="0" w:color="auto"/>
          </w:divBdr>
          <w:divsChild>
            <w:div w:id="1510635886">
              <w:marLeft w:val="0"/>
              <w:marRight w:val="0"/>
              <w:marTop w:val="0"/>
              <w:marBottom w:val="0"/>
              <w:divBdr>
                <w:top w:val="none" w:sz="0" w:space="0" w:color="auto"/>
                <w:left w:val="none" w:sz="0" w:space="0" w:color="auto"/>
                <w:bottom w:val="none" w:sz="0" w:space="0" w:color="auto"/>
                <w:right w:val="none" w:sz="0" w:space="0" w:color="auto"/>
              </w:divBdr>
            </w:div>
            <w:div w:id="294331573">
              <w:marLeft w:val="0"/>
              <w:marRight w:val="0"/>
              <w:marTop w:val="0"/>
              <w:marBottom w:val="0"/>
              <w:divBdr>
                <w:top w:val="none" w:sz="0" w:space="0" w:color="auto"/>
                <w:left w:val="none" w:sz="0" w:space="0" w:color="auto"/>
                <w:bottom w:val="none" w:sz="0" w:space="0" w:color="auto"/>
                <w:right w:val="none" w:sz="0" w:space="0" w:color="auto"/>
              </w:divBdr>
            </w:div>
            <w:div w:id="991787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0190971">
      <w:bodyDiv w:val="1"/>
      <w:marLeft w:val="0"/>
      <w:marRight w:val="0"/>
      <w:marTop w:val="0"/>
      <w:marBottom w:val="0"/>
      <w:divBdr>
        <w:top w:val="none" w:sz="0" w:space="0" w:color="auto"/>
        <w:left w:val="none" w:sz="0" w:space="0" w:color="auto"/>
        <w:bottom w:val="none" w:sz="0" w:space="0" w:color="auto"/>
        <w:right w:val="none" w:sz="0" w:space="0" w:color="auto"/>
      </w:divBdr>
      <w:divsChild>
        <w:div w:id="817459055">
          <w:marLeft w:val="0"/>
          <w:marRight w:val="0"/>
          <w:marTop w:val="0"/>
          <w:marBottom w:val="0"/>
          <w:divBdr>
            <w:top w:val="none" w:sz="0" w:space="0" w:color="auto"/>
            <w:left w:val="none" w:sz="0" w:space="0" w:color="auto"/>
            <w:bottom w:val="none" w:sz="0" w:space="0" w:color="auto"/>
            <w:right w:val="none" w:sz="0" w:space="0" w:color="auto"/>
          </w:divBdr>
          <w:divsChild>
            <w:div w:id="1913806859">
              <w:marLeft w:val="0"/>
              <w:marRight w:val="0"/>
              <w:marTop w:val="0"/>
              <w:marBottom w:val="0"/>
              <w:divBdr>
                <w:top w:val="none" w:sz="0" w:space="0" w:color="auto"/>
                <w:left w:val="none" w:sz="0" w:space="0" w:color="auto"/>
                <w:bottom w:val="none" w:sz="0" w:space="0" w:color="auto"/>
                <w:right w:val="none" w:sz="0" w:space="0" w:color="auto"/>
              </w:divBdr>
            </w:div>
          </w:divsChild>
        </w:div>
        <w:div w:id="475533822">
          <w:marLeft w:val="0"/>
          <w:marRight w:val="0"/>
          <w:marTop w:val="0"/>
          <w:marBottom w:val="0"/>
          <w:divBdr>
            <w:top w:val="none" w:sz="0" w:space="0" w:color="auto"/>
            <w:left w:val="none" w:sz="0" w:space="0" w:color="auto"/>
            <w:bottom w:val="none" w:sz="0" w:space="0" w:color="auto"/>
            <w:right w:val="none" w:sz="0" w:space="0" w:color="auto"/>
          </w:divBdr>
          <w:divsChild>
            <w:div w:id="758064660">
              <w:marLeft w:val="0"/>
              <w:marRight w:val="0"/>
              <w:marTop w:val="0"/>
              <w:marBottom w:val="0"/>
              <w:divBdr>
                <w:top w:val="none" w:sz="0" w:space="0" w:color="auto"/>
                <w:left w:val="none" w:sz="0" w:space="0" w:color="auto"/>
                <w:bottom w:val="none" w:sz="0" w:space="0" w:color="auto"/>
                <w:right w:val="none" w:sz="0" w:space="0" w:color="auto"/>
              </w:divBdr>
            </w:div>
            <w:div w:id="2026007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4804578">
      <w:bodyDiv w:val="1"/>
      <w:marLeft w:val="0"/>
      <w:marRight w:val="0"/>
      <w:marTop w:val="0"/>
      <w:marBottom w:val="0"/>
      <w:divBdr>
        <w:top w:val="none" w:sz="0" w:space="0" w:color="auto"/>
        <w:left w:val="none" w:sz="0" w:space="0" w:color="auto"/>
        <w:bottom w:val="none" w:sz="0" w:space="0" w:color="auto"/>
        <w:right w:val="none" w:sz="0" w:space="0" w:color="auto"/>
      </w:divBdr>
    </w:div>
    <w:div w:id="1228997632">
      <w:bodyDiv w:val="1"/>
      <w:marLeft w:val="0"/>
      <w:marRight w:val="0"/>
      <w:marTop w:val="0"/>
      <w:marBottom w:val="0"/>
      <w:divBdr>
        <w:top w:val="none" w:sz="0" w:space="0" w:color="auto"/>
        <w:left w:val="none" w:sz="0" w:space="0" w:color="auto"/>
        <w:bottom w:val="none" w:sz="0" w:space="0" w:color="auto"/>
        <w:right w:val="none" w:sz="0" w:space="0" w:color="auto"/>
      </w:divBdr>
      <w:divsChild>
        <w:div w:id="932319601">
          <w:marLeft w:val="0"/>
          <w:marRight w:val="0"/>
          <w:marTop w:val="0"/>
          <w:marBottom w:val="0"/>
          <w:divBdr>
            <w:top w:val="none" w:sz="0" w:space="0" w:color="auto"/>
            <w:left w:val="none" w:sz="0" w:space="0" w:color="auto"/>
            <w:bottom w:val="none" w:sz="0" w:space="0" w:color="auto"/>
            <w:right w:val="none" w:sz="0" w:space="0" w:color="auto"/>
          </w:divBdr>
          <w:divsChild>
            <w:div w:id="14507666">
              <w:marLeft w:val="0"/>
              <w:marRight w:val="0"/>
              <w:marTop w:val="0"/>
              <w:marBottom w:val="0"/>
              <w:divBdr>
                <w:top w:val="none" w:sz="0" w:space="0" w:color="auto"/>
                <w:left w:val="none" w:sz="0" w:space="0" w:color="auto"/>
                <w:bottom w:val="none" w:sz="0" w:space="0" w:color="auto"/>
                <w:right w:val="none" w:sz="0" w:space="0" w:color="auto"/>
              </w:divBdr>
            </w:div>
            <w:div w:id="943002006">
              <w:marLeft w:val="0"/>
              <w:marRight w:val="0"/>
              <w:marTop w:val="0"/>
              <w:marBottom w:val="0"/>
              <w:divBdr>
                <w:top w:val="none" w:sz="0" w:space="0" w:color="auto"/>
                <w:left w:val="none" w:sz="0" w:space="0" w:color="auto"/>
                <w:bottom w:val="none" w:sz="0" w:space="0" w:color="auto"/>
                <w:right w:val="none" w:sz="0" w:space="0" w:color="auto"/>
              </w:divBdr>
            </w:div>
            <w:div w:id="736636670">
              <w:marLeft w:val="0"/>
              <w:marRight w:val="0"/>
              <w:marTop w:val="0"/>
              <w:marBottom w:val="0"/>
              <w:divBdr>
                <w:top w:val="none" w:sz="0" w:space="0" w:color="auto"/>
                <w:left w:val="none" w:sz="0" w:space="0" w:color="auto"/>
                <w:bottom w:val="none" w:sz="0" w:space="0" w:color="auto"/>
                <w:right w:val="none" w:sz="0" w:space="0" w:color="auto"/>
              </w:divBdr>
            </w:div>
            <w:div w:id="1675566994">
              <w:marLeft w:val="0"/>
              <w:marRight w:val="0"/>
              <w:marTop w:val="0"/>
              <w:marBottom w:val="0"/>
              <w:divBdr>
                <w:top w:val="none" w:sz="0" w:space="0" w:color="auto"/>
                <w:left w:val="none" w:sz="0" w:space="0" w:color="auto"/>
                <w:bottom w:val="none" w:sz="0" w:space="0" w:color="auto"/>
                <w:right w:val="none" w:sz="0" w:space="0" w:color="auto"/>
              </w:divBdr>
            </w:div>
            <w:div w:id="1033578756">
              <w:marLeft w:val="0"/>
              <w:marRight w:val="0"/>
              <w:marTop w:val="0"/>
              <w:marBottom w:val="0"/>
              <w:divBdr>
                <w:top w:val="none" w:sz="0" w:space="0" w:color="auto"/>
                <w:left w:val="none" w:sz="0" w:space="0" w:color="auto"/>
                <w:bottom w:val="none" w:sz="0" w:space="0" w:color="auto"/>
                <w:right w:val="none" w:sz="0" w:space="0" w:color="auto"/>
              </w:divBdr>
            </w:div>
            <w:div w:id="152449069">
              <w:marLeft w:val="0"/>
              <w:marRight w:val="0"/>
              <w:marTop w:val="0"/>
              <w:marBottom w:val="0"/>
              <w:divBdr>
                <w:top w:val="none" w:sz="0" w:space="0" w:color="auto"/>
                <w:left w:val="none" w:sz="0" w:space="0" w:color="auto"/>
                <w:bottom w:val="none" w:sz="0" w:space="0" w:color="auto"/>
                <w:right w:val="none" w:sz="0" w:space="0" w:color="auto"/>
              </w:divBdr>
            </w:div>
          </w:divsChild>
        </w:div>
        <w:div w:id="256792694">
          <w:marLeft w:val="0"/>
          <w:marRight w:val="0"/>
          <w:marTop w:val="0"/>
          <w:marBottom w:val="0"/>
          <w:divBdr>
            <w:top w:val="none" w:sz="0" w:space="0" w:color="auto"/>
            <w:left w:val="none" w:sz="0" w:space="0" w:color="auto"/>
            <w:bottom w:val="none" w:sz="0" w:space="0" w:color="auto"/>
            <w:right w:val="none" w:sz="0" w:space="0" w:color="auto"/>
          </w:divBdr>
          <w:divsChild>
            <w:div w:id="519003105">
              <w:marLeft w:val="0"/>
              <w:marRight w:val="0"/>
              <w:marTop w:val="0"/>
              <w:marBottom w:val="0"/>
              <w:divBdr>
                <w:top w:val="none" w:sz="0" w:space="0" w:color="auto"/>
                <w:left w:val="none" w:sz="0" w:space="0" w:color="auto"/>
                <w:bottom w:val="none" w:sz="0" w:space="0" w:color="auto"/>
                <w:right w:val="none" w:sz="0" w:space="0" w:color="auto"/>
              </w:divBdr>
            </w:div>
            <w:div w:id="1734423604">
              <w:marLeft w:val="0"/>
              <w:marRight w:val="0"/>
              <w:marTop w:val="0"/>
              <w:marBottom w:val="0"/>
              <w:divBdr>
                <w:top w:val="none" w:sz="0" w:space="0" w:color="auto"/>
                <w:left w:val="none" w:sz="0" w:space="0" w:color="auto"/>
                <w:bottom w:val="none" w:sz="0" w:space="0" w:color="auto"/>
                <w:right w:val="none" w:sz="0" w:space="0" w:color="auto"/>
              </w:divBdr>
            </w:div>
            <w:div w:id="1274441886">
              <w:marLeft w:val="0"/>
              <w:marRight w:val="0"/>
              <w:marTop w:val="0"/>
              <w:marBottom w:val="0"/>
              <w:divBdr>
                <w:top w:val="none" w:sz="0" w:space="0" w:color="auto"/>
                <w:left w:val="none" w:sz="0" w:space="0" w:color="auto"/>
                <w:bottom w:val="none" w:sz="0" w:space="0" w:color="auto"/>
                <w:right w:val="none" w:sz="0" w:space="0" w:color="auto"/>
              </w:divBdr>
            </w:div>
            <w:div w:id="162818859">
              <w:marLeft w:val="0"/>
              <w:marRight w:val="0"/>
              <w:marTop w:val="0"/>
              <w:marBottom w:val="0"/>
              <w:divBdr>
                <w:top w:val="none" w:sz="0" w:space="0" w:color="auto"/>
                <w:left w:val="none" w:sz="0" w:space="0" w:color="auto"/>
                <w:bottom w:val="none" w:sz="0" w:space="0" w:color="auto"/>
                <w:right w:val="none" w:sz="0" w:space="0" w:color="auto"/>
              </w:divBdr>
            </w:div>
            <w:div w:id="41439598">
              <w:marLeft w:val="0"/>
              <w:marRight w:val="0"/>
              <w:marTop w:val="0"/>
              <w:marBottom w:val="0"/>
              <w:divBdr>
                <w:top w:val="none" w:sz="0" w:space="0" w:color="auto"/>
                <w:left w:val="none" w:sz="0" w:space="0" w:color="auto"/>
                <w:bottom w:val="none" w:sz="0" w:space="0" w:color="auto"/>
                <w:right w:val="none" w:sz="0" w:space="0" w:color="auto"/>
              </w:divBdr>
            </w:div>
          </w:divsChild>
        </w:div>
        <w:div w:id="1385713955">
          <w:marLeft w:val="0"/>
          <w:marRight w:val="0"/>
          <w:marTop w:val="0"/>
          <w:marBottom w:val="0"/>
          <w:divBdr>
            <w:top w:val="none" w:sz="0" w:space="0" w:color="auto"/>
            <w:left w:val="none" w:sz="0" w:space="0" w:color="auto"/>
            <w:bottom w:val="none" w:sz="0" w:space="0" w:color="auto"/>
            <w:right w:val="none" w:sz="0" w:space="0" w:color="auto"/>
          </w:divBdr>
          <w:divsChild>
            <w:div w:id="978608809">
              <w:marLeft w:val="0"/>
              <w:marRight w:val="0"/>
              <w:marTop w:val="0"/>
              <w:marBottom w:val="0"/>
              <w:divBdr>
                <w:top w:val="none" w:sz="0" w:space="0" w:color="auto"/>
                <w:left w:val="none" w:sz="0" w:space="0" w:color="auto"/>
                <w:bottom w:val="none" w:sz="0" w:space="0" w:color="auto"/>
                <w:right w:val="none" w:sz="0" w:space="0" w:color="auto"/>
              </w:divBdr>
            </w:div>
            <w:div w:id="27684908">
              <w:marLeft w:val="0"/>
              <w:marRight w:val="0"/>
              <w:marTop w:val="0"/>
              <w:marBottom w:val="0"/>
              <w:divBdr>
                <w:top w:val="none" w:sz="0" w:space="0" w:color="auto"/>
                <w:left w:val="none" w:sz="0" w:space="0" w:color="auto"/>
                <w:bottom w:val="none" w:sz="0" w:space="0" w:color="auto"/>
                <w:right w:val="none" w:sz="0" w:space="0" w:color="auto"/>
              </w:divBdr>
            </w:div>
            <w:div w:id="1998149126">
              <w:marLeft w:val="0"/>
              <w:marRight w:val="0"/>
              <w:marTop w:val="0"/>
              <w:marBottom w:val="0"/>
              <w:divBdr>
                <w:top w:val="none" w:sz="0" w:space="0" w:color="auto"/>
                <w:left w:val="none" w:sz="0" w:space="0" w:color="auto"/>
                <w:bottom w:val="none" w:sz="0" w:space="0" w:color="auto"/>
                <w:right w:val="none" w:sz="0" w:space="0" w:color="auto"/>
              </w:divBdr>
            </w:div>
            <w:div w:id="1399788332">
              <w:marLeft w:val="0"/>
              <w:marRight w:val="0"/>
              <w:marTop w:val="0"/>
              <w:marBottom w:val="0"/>
              <w:divBdr>
                <w:top w:val="none" w:sz="0" w:space="0" w:color="auto"/>
                <w:left w:val="none" w:sz="0" w:space="0" w:color="auto"/>
                <w:bottom w:val="none" w:sz="0" w:space="0" w:color="auto"/>
                <w:right w:val="none" w:sz="0" w:space="0" w:color="auto"/>
              </w:divBdr>
            </w:div>
            <w:div w:id="378667655">
              <w:marLeft w:val="0"/>
              <w:marRight w:val="0"/>
              <w:marTop w:val="0"/>
              <w:marBottom w:val="0"/>
              <w:divBdr>
                <w:top w:val="none" w:sz="0" w:space="0" w:color="auto"/>
                <w:left w:val="none" w:sz="0" w:space="0" w:color="auto"/>
                <w:bottom w:val="none" w:sz="0" w:space="0" w:color="auto"/>
                <w:right w:val="none" w:sz="0" w:space="0" w:color="auto"/>
              </w:divBdr>
            </w:div>
            <w:div w:id="1896892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1268122">
      <w:bodyDiv w:val="1"/>
      <w:marLeft w:val="0"/>
      <w:marRight w:val="0"/>
      <w:marTop w:val="0"/>
      <w:marBottom w:val="0"/>
      <w:divBdr>
        <w:top w:val="none" w:sz="0" w:space="0" w:color="auto"/>
        <w:left w:val="none" w:sz="0" w:space="0" w:color="auto"/>
        <w:bottom w:val="none" w:sz="0" w:space="0" w:color="auto"/>
        <w:right w:val="none" w:sz="0" w:space="0" w:color="auto"/>
      </w:divBdr>
      <w:divsChild>
        <w:div w:id="1682120091">
          <w:marLeft w:val="0"/>
          <w:marRight w:val="0"/>
          <w:marTop w:val="0"/>
          <w:marBottom w:val="0"/>
          <w:divBdr>
            <w:top w:val="none" w:sz="0" w:space="0" w:color="auto"/>
            <w:left w:val="none" w:sz="0" w:space="0" w:color="auto"/>
            <w:bottom w:val="none" w:sz="0" w:space="0" w:color="auto"/>
            <w:right w:val="none" w:sz="0" w:space="0" w:color="auto"/>
          </w:divBdr>
        </w:div>
        <w:div w:id="1431896079">
          <w:marLeft w:val="0"/>
          <w:marRight w:val="0"/>
          <w:marTop w:val="0"/>
          <w:marBottom w:val="0"/>
          <w:divBdr>
            <w:top w:val="none" w:sz="0" w:space="0" w:color="auto"/>
            <w:left w:val="none" w:sz="0" w:space="0" w:color="auto"/>
            <w:bottom w:val="none" w:sz="0" w:space="0" w:color="auto"/>
            <w:right w:val="none" w:sz="0" w:space="0" w:color="auto"/>
          </w:divBdr>
        </w:div>
        <w:div w:id="1150904609">
          <w:marLeft w:val="0"/>
          <w:marRight w:val="0"/>
          <w:marTop w:val="0"/>
          <w:marBottom w:val="0"/>
          <w:divBdr>
            <w:top w:val="none" w:sz="0" w:space="0" w:color="auto"/>
            <w:left w:val="none" w:sz="0" w:space="0" w:color="auto"/>
            <w:bottom w:val="none" w:sz="0" w:space="0" w:color="auto"/>
            <w:right w:val="none" w:sz="0" w:space="0" w:color="auto"/>
          </w:divBdr>
        </w:div>
        <w:div w:id="850223084">
          <w:marLeft w:val="0"/>
          <w:marRight w:val="0"/>
          <w:marTop w:val="0"/>
          <w:marBottom w:val="0"/>
          <w:divBdr>
            <w:top w:val="none" w:sz="0" w:space="0" w:color="auto"/>
            <w:left w:val="none" w:sz="0" w:space="0" w:color="auto"/>
            <w:bottom w:val="none" w:sz="0" w:space="0" w:color="auto"/>
            <w:right w:val="none" w:sz="0" w:space="0" w:color="auto"/>
          </w:divBdr>
        </w:div>
        <w:div w:id="2047753065">
          <w:marLeft w:val="0"/>
          <w:marRight w:val="0"/>
          <w:marTop w:val="0"/>
          <w:marBottom w:val="0"/>
          <w:divBdr>
            <w:top w:val="none" w:sz="0" w:space="0" w:color="auto"/>
            <w:left w:val="none" w:sz="0" w:space="0" w:color="auto"/>
            <w:bottom w:val="none" w:sz="0" w:space="0" w:color="auto"/>
            <w:right w:val="none" w:sz="0" w:space="0" w:color="auto"/>
          </w:divBdr>
        </w:div>
      </w:divsChild>
    </w:div>
    <w:div w:id="1417626284">
      <w:bodyDiv w:val="1"/>
      <w:marLeft w:val="0"/>
      <w:marRight w:val="0"/>
      <w:marTop w:val="0"/>
      <w:marBottom w:val="0"/>
      <w:divBdr>
        <w:top w:val="none" w:sz="0" w:space="0" w:color="auto"/>
        <w:left w:val="none" w:sz="0" w:space="0" w:color="auto"/>
        <w:bottom w:val="none" w:sz="0" w:space="0" w:color="auto"/>
        <w:right w:val="none" w:sz="0" w:space="0" w:color="auto"/>
      </w:divBdr>
      <w:divsChild>
        <w:div w:id="208685066">
          <w:marLeft w:val="0"/>
          <w:marRight w:val="0"/>
          <w:marTop w:val="0"/>
          <w:marBottom w:val="0"/>
          <w:divBdr>
            <w:top w:val="none" w:sz="0" w:space="0" w:color="auto"/>
            <w:left w:val="none" w:sz="0" w:space="0" w:color="auto"/>
            <w:bottom w:val="none" w:sz="0" w:space="0" w:color="auto"/>
            <w:right w:val="none" w:sz="0" w:space="0" w:color="auto"/>
          </w:divBdr>
          <w:divsChild>
            <w:div w:id="415131470">
              <w:marLeft w:val="0"/>
              <w:marRight w:val="0"/>
              <w:marTop w:val="0"/>
              <w:marBottom w:val="0"/>
              <w:divBdr>
                <w:top w:val="none" w:sz="0" w:space="0" w:color="auto"/>
                <w:left w:val="none" w:sz="0" w:space="0" w:color="auto"/>
                <w:bottom w:val="none" w:sz="0" w:space="0" w:color="auto"/>
                <w:right w:val="none" w:sz="0" w:space="0" w:color="auto"/>
              </w:divBdr>
            </w:div>
            <w:div w:id="848326964">
              <w:marLeft w:val="0"/>
              <w:marRight w:val="0"/>
              <w:marTop w:val="0"/>
              <w:marBottom w:val="0"/>
              <w:divBdr>
                <w:top w:val="none" w:sz="0" w:space="0" w:color="auto"/>
                <w:left w:val="none" w:sz="0" w:space="0" w:color="auto"/>
                <w:bottom w:val="none" w:sz="0" w:space="0" w:color="auto"/>
                <w:right w:val="none" w:sz="0" w:space="0" w:color="auto"/>
              </w:divBdr>
            </w:div>
          </w:divsChild>
        </w:div>
        <w:div w:id="978462615">
          <w:marLeft w:val="0"/>
          <w:marRight w:val="0"/>
          <w:marTop w:val="0"/>
          <w:marBottom w:val="0"/>
          <w:divBdr>
            <w:top w:val="none" w:sz="0" w:space="0" w:color="auto"/>
            <w:left w:val="none" w:sz="0" w:space="0" w:color="auto"/>
            <w:bottom w:val="none" w:sz="0" w:space="0" w:color="auto"/>
            <w:right w:val="none" w:sz="0" w:space="0" w:color="auto"/>
          </w:divBdr>
          <w:divsChild>
            <w:div w:id="985863435">
              <w:marLeft w:val="0"/>
              <w:marRight w:val="0"/>
              <w:marTop w:val="0"/>
              <w:marBottom w:val="0"/>
              <w:divBdr>
                <w:top w:val="none" w:sz="0" w:space="0" w:color="auto"/>
                <w:left w:val="none" w:sz="0" w:space="0" w:color="auto"/>
                <w:bottom w:val="none" w:sz="0" w:space="0" w:color="auto"/>
                <w:right w:val="none" w:sz="0" w:space="0" w:color="auto"/>
              </w:divBdr>
            </w:div>
            <w:div w:id="1281299485">
              <w:marLeft w:val="0"/>
              <w:marRight w:val="0"/>
              <w:marTop w:val="0"/>
              <w:marBottom w:val="0"/>
              <w:divBdr>
                <w:top w:val="none" w:sz="0" w:space="0" w:color="auto"/>
                <w:left w:val="none" w:sz="0" w:space="0" w:color="auto"/>
                <w:bottom w:val="none" w:sz="0" w:space="0" w:color="auto"/>
                <w:right w:val="none" w:sz="0" w:space="0" w:color="auto"/>
              </w:divBdr>
            </w:div>
          </w:divsChild>
        </w:div>
        <w:div w:id="1786996914">
          <w:marLeft w:val="0"/>
          <w:marRight w:val="0"/>
          <w:marTop w:val="0"/>
          <w:marBottom w:val="0"/>
          <w:divBdr>
            <w:top w:val="none" w:sz="0" w:space="0" w:color="auto"/>
            <w:left w:val="none" w:sz="0" w:space="0" w:color="auto"/>
            <w:bottom w:val="none" w:sz="0" w:space="0" w:color="auto"/>
            <w:right w:val="none" w:sz="0" w:space="0" w:color="auto"/>
          </w:divBdr>
          <w:divsChild>
            <w:div w:id="1306743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8473230">
      <w:bodyDiv w:val="1"/>
      <w:marLeft w:val="0"/>
      <w:marRight w:val="0"/>
      <w:marTop w:val="0"/>
      <w:marBottom w:val="0"/>
      <w:divBdr>
        <w:top w:val="none" w:sz="0" w:space="0" w:color="auto"/>
        <w:left w:val="none" w:sz="0" w:space="0" w:color="auto"/>
        <w:bottom w:val="none" w:sz="0" w:space="0" w:color="auto"/>
        <w:right w:val="none" w:sz="0" w:space="0" w:color="auto"/>
      </w:divBdr>
      <w:divsChild>
        <w:div w:id="1300763791">
          <w:marLeft w:val="0"/>
          <w:marRight w:val="0"/>
          <w:marTop w:val="0"/>
          <w:marBottom w:val="0"/>
          <w:divBdr>
            <w:top w:val="none" w:sz="0" w:space="0" w:color="auto"/>
            <w:left w:val="none" w:sz="0" w:space="0" w:color="auto"/>
            <w:bottom w:val="none" w:sz="0" w:space="0" w:color="auto"/>
            <w:right w:val="none" w:sz="0" w:space="0" w:color="auto"/>
          </w:divBdr>
        </w:div>
        <w:div w:id="1036271005">
          <w:marLeft w:val="0"/>
          <w:marRight w:val="0"/>
          <w:marTop w:val="0"/>
          <w:marBottom w:val="0"/>
          <w:divBdr>
            <w:top w:val="none" w:sz="0" w:space="0" w:color="auto"/>
            <w:left w:val="none" w:sz="0" w:space="0" w:color="auto"/>
            <w:bottom w:val="none" w:sz="0" w:space="0" w:color="auto"/>
            <w:right w:val="none" w:sz="0" w:space="0" w:color="auto"/>
          </w:divBdr>
        </w:div>
      </w:divsChild>
    </w:div>
    <w:div w:id="1508715225">
      <w:bodyDiv w:val="1"/>
      <w:marLeft w:val="0"/>
      <w:marRight w:val="0"/>
      <w:marTop w:val="0"/>
      <w:marBottom w:val="0"/>
      <w:divBdr>
        <w:top w:val="none" w:sz="0" w:space="0" w:color="auto"/>
        <w:left w:val="none" w:sz="0" w:space="0" w:color="auto"/>
        <w:bottom w:val="none" w:sz="0" w:space="0" w:color="auto"/>
        <w:right w:val="none" w:sz="0" w:space="0" w:color="auto"/>
      </w:divBdr>
      <w:divsChild>
        <w:div w:id="750585386">
          <w:marLeft w:val="0"/>
          <w:marRight w:val="0"/>
          <w:marTop w:val="0"/>
          <w:marBottom w:val="0"/>
          <w:divBdr>
            <w:top w:val="none" w:sz="0" w:space="0" w:color="auto"/>
            <w:left w:val="none" w:sz="0" w:space="0" w:color="auto"/>
            <w:bottom w:val="none" w:sz="0" w:space="0" w:color="auto"/>
            <w:right w:val="none" w:sz="0" w:space="0" w:color="auto"/>
          </w:divBdr>
        </w:div>
        <w:div w:id="19281491">
          <w:marLeft w:val="0"/>
          <w:marRight w:val="0"/>
          <w:marTop w:val="0"/>
          <w:marBottom w:val="0"/>
          <w:divBdr>
            <w:top w:val="none" w:sz="0" w:space="0" w:color="auto"/>
            <w:left w:val="none" w:sz="0" w:space="0" w:color="auto"/>
            <w:bottom w:val="none" w:sz="0" w:space="0" w:color="auto"/>
            <w:right w:val="none" w:sz="0" w:space="0" w:color="auto"/>
          </w:divBdr>
        </w:div>
        <w:div w:id="487864243">
          <w:marLeft w:val="0"/>
          <w:marRight w:val="0"/>
          <w:marTop w:val="0"/>
          <w:marBottom w:val="0"/>
          <w:divBdr>
            <w:top w:val="none" w:sz="0" w:space="0" w:color="auto"/>
            <w:left w:val="none" w:sz="0" w:space="0" w:color="auto"/>
            <w:bottom w:val="none" w:sz="0" w:space="0" w:color="auto"/>
            <w:right w:val="none" w:sz="0" w:space="0" w:color="auto"/>
          </w:divBdr>
        </w:div>
      </w:divsChild>
    </w:div>
    <w:div w:id="1652294008">
      <w:bodyDiv w:val="1"/>
      <w:marLeft w:val="0"/>
      <w:marRight w:val="0"/>
      <w:marTop w:val="0"/>
      <w:marBottom w:val="0"/>
      <w:divBdr>
        <w:top w:val="none" w:sz="0" w:space="0" w:color="auto"/>
        <w:left w:val="none" w:sz="0" w:space="0" w:color="auto"/>
        <w:bottom w:val="none" w:sz="0" w:space="0" w:color="auto"/>
        <w:right w:val="none" w:sz="0" w:space="0" w:color="auto"/>
      </w:divBdr>
      <w:divsChild>
        <w:div w:id="662510380">
          <w:marLeft w:val="0"/>
          <w:marRight w:val="0"/>
          <w:marTop w:val="0"/>
          <w:marBottom w:val="0"/>
          <w:divBdr>
            <w:top w:val="none" w:sz="0" w:space="0" w:color="auto"/>
            <w:left w:val="none" w:sz="0" w:space="0" w:color="auto"/>
            <w:bottom w:val="none" w:sz="0" w:space="0" w:color="auto"/>
            <w:right w:val="none" w:sz="0" w:space="0" w:color="auto"/>
          </w:divBdr>
          <w:divsChild>
            <w:div w:id="698820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2977991">
      <w:bodyDiv w:val="1"/>
      <w:marLeft w:val="0"/>
      <w:marRight w:val="0"/>
      <w:marTop w:val="0"/>
      <w:marBottom w:val="0"/>
      <w:divBdr>
        <w:top w:val="none" w:sz="0" w:space="0" w:color="auto"/>
        <w:left w:val="none" w:sz="0" w:space="0" w:color="auto"/>
        <w:bottom w:val="none" w:sz="0" w:space="0" w:color="auto"/>
        <w:right w:val="none" w:sz="0" w:space="0" w:color="auto"/>
      </w:divBdr>
      <w:divsChild>
        <w:div w:id="1423338820">
          <w:marLeft w:val="0"/>
          <w:marRight w:val="0"/>
          <w:marTop w:val="0"/>
          <w:marBottom w:val="0"/>
          <w:divBdr>
            <w:top w:val="none" w:sz="0" w:space="0" w:color="auto"/>
            <w:left w:val="none" w:sz="0" w:space="0" w:color="auto"/>
            <w:bottom w:val="none" w:sz="0" w:space="0" w:color="auto"/>
            <w:right w:val="none" w:sz="0" w:space="0" w:color="auto"/>
          </w:divBdr>
          <w:divsChild>
            <w:div w:id="715810275">
              <w:marLeft w:val="0"/>
              <w:marRight w:val="0"/>
              <w:marTop w:val="0"/>
              <w:marBottom w:val="0"/>
              <w:divBdr>
                <w:top w:val="none" w:sz="0" w:space="0" w:color="auto"/>
                <w:left w:val="none" w:sz="0" w:space="0" w:color="auto"/>
                <w:bottom w:val="none" w:sz="0" w:space="0" w:color="auto"/>
                <w:right w:val="none" w:sz="0" w:space="0" w:color="auto"/>
              </w:divBdr>
            </w:div>
          </w:divsChild>
        </w:div>
        <w:div w:id="130293455">
          <w:marLeft w:val="0"/>
          <w:marRight w:val="0"/>
          <w:marTop w:val="0"/>
          <w:marBottom w:val="0"/>
          <w:divBdr>
            <w:top w:val="none" w:sz="0" w:space="0" w:color="auto"/>
            <w:left w:val="none" w:sz="0" w:space="0" w:color="auto"/>
            <w:bottom w:val="none" w:sz="0" w:space="0" w:color="auto"/>
            <w:right w:val="none" w:sz="0" w:space="0" w:color="auto"/>
          </w:divBdr>
          <w:divsChild>
            <w:div w:id="1732968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7049214">
      <w:bodyDiv w:val="1"/>
      <w:marLeft w:val="0"/>
      <w:marRight w:val="0"/>
      <w:marTop w:val="0"/>
      <w:marBottom w:val="0"/>
      <w:divBdr>
        <w:top w:val="none" w:sz="0" w:space="0" w:color="auto"/>
        <w:left w:val="none" w:sz="0" w:space="0" w:color="auto"/>
        <w:bottom w:val="none" w:sz="0" w:space="0" w:color="auto"/>
        <w:right w:val="none" w:sz="0" w:space="0" w:color="auto"/>
      </w:divBdr>
      <w:divsChild>
        <w:div w:id="144711210">
          <w:marLeft w:val="0"/>
          <w:marRight w:val="0"/>
          <w:marTop w:val="0"/>
          <w:marBottom w:val="0"/>
          <w:divBdr>
            <w:top w:val="none" w:sz="0" w:space="0" w:color="auto"/>
            <w:left w:val="none" w:sz="0" w:space="0" w:color="auto"/>
            <w:bottom w:val="none" w:sz="0" w:space="0" w:color="auto"/>
            <w:right w:val="none" w:sz="0" w:space="0" w:color="auto"/>
          </w:divBdr>
        </w:div>
        <w:div w:id="1478960547">
          <w:marLeft w:val="0"/>
          <w:marRight w:val="0"/>
          <w:marTop w:val="0"/>
          <w:marBottom w:val="0"/>
          <w:divBdr>
            <w:top w:val="none" w:sz="0" w:space="0" w:color="auto"/>
            <w:left w:val="none" w:sz="0" w:space="0" w:color="auto"/>
            <w:bottom w:val="none" w:sz="0" w:space="0" w:color="auto"/>
            <w:right w:val="none" w:sz="0" w:space="0" w:color="auto"/>
          </w:divBdr>
          <w:divsChild>
            <w:div w:id="1408068636">
              <w:marLeft w:val="0"/>
              <w:marRight w:val="0"/>
              <w:marTop w:val="0"/>
              <w:marBottom w:val="0"/>
              <w:divBdr>
                <w:top w:val="none" w:sz="0" w:space="0" w:color="auto"/>
                <w:left w:val="none" w:sz="0" w:space="0" w:color="auto"/>
                <w:bottom w:val="none" w:sz="0" w:space="0" w:color="auto"/>
                <w:right w:val="none" w:sz="0" w:space="0" w:color="auto"/>
              </w:divBdr>
            </w:div>
            <w:div w:id="533811583">
              <w:marLeft w:val="0"/>
              <w:marRight w:val="0"/>
              <w:marTop w:val="0"/>
              <w:marBottom w:val="0"/>
              <w:divBdr>
                <w:top w:val="none" w:sz="0" w:space="0" w:color="auto"/>
                <w:left w:val="none" w:sz="0" w:space="0" w:color="auto"/>
                <w:bottom w:val="none" w:sz="0" w:space="0" w:color="auto"/>
                <w:right w:val="none" w:sz="0" w:space="0" w:color="auto"/>
              </w:divBdr>
            </w:div>
            <w:div w:id="928541856">
              <w:marLeft w:val="0"/>
              <w:marRight w:val="0"/>
              <w:marTop w:val="0"/>
              <w:marBottom w:val="0"/>
              <w:divBdr>
                <w:top w:val="none" w:sz="0" w:space="0" w:color="auto"/>
                <w:left w:val="none" w:sz="0" w:space="0" w:color="auto"/>
                <w:bottom w:val="none" w:sz="0" w:space="0" w:color="auto"/>
                <w:right w:val="none" w:sz="0" w:space="0" w:color="auto"/>
              </w:divBdr>
            </w:div>
            <w:div w:id="1566332381">
              <w:marLeft w:val="0"/>
              <w:marRight w:val="0"/>
              <w:marTop w:val="0"/>
              <w:marBottom w:val="0"/>
              <w:divBdr>
                <w:top w:val="none" w:sz="0" w:space="0" w:color="auto"/>
                <w:left w:val="none" w:sz="0" w:space="0" w:color="auto"/>
                <w:bottom w:val="none" w:sz="0" w:space="0" w:color="auto"/>
                <w:right w:val="none" w:sz="0" w:space="0" w:color="auto"/>
              </w:divBdr>
            </w:div>
            <w:div w:id="468783400">
              <w:marLeft w:val="0"/>
              <w:marRight w:val="0"/>
              <w:marTop w:val="0"/>
              <w:marBottom w:val="0"/>
              <w:divBdr>
                <w:top w:val="none" w:sz="0" w:space="0" w:color="auto"/>
                <w:left w:val="none" w:sz="0" w:space="0" w:color="auto"/>
                <w:bottom w:val="none" w:sz="0" w:space="0" w:color="auto"/>
                <w:right w:val="none" w:sz="0" w:space="0" w:color="auto"/>
              </w:divBdr>
            </w:div>
            <w:div w:id="1135178713">
              <w:marLeft w:val="0"/>
              <w:marRight w:val="0"/>
              <w:marTop w:val="0"/>
              <w:marBottom w:val="0"/>
              <w:divBdr>
                <w:top w:val="none" w:sz="0" w:space="0" w:color="auto"/>
                <w:left w:val="none" w:sz="0" w:space="0" w:color="auto"/>
                <w:bottom w:val="none" w:sz="0" w:space="0" w:color="auto"/>
                <w:right w:val="none" w:sz="0" w:space="0" w:color="auto"/>
              </w:divBdr>
            </w:div>
            <w:div w:id="2012178918">
              <w:marLeft w:val="0"/>
              <w:marRight w:val="0"/>
              <w:marTop w:val="0"/>
              <w:marBottom w:val="0"/>
              <w:divBdr>
                <w:top w:val="none" w:sz="0" w:space="0" w:color="auto"/>
                <w:left w:val="none" w:sz="0" w:space="0" w:color="auto"/>
                <w:bottom w:val="none" w:sz="0" w:space="0" w:color="auto"/>
                <w:right w:val="none" w:sz="0" w:space="0" w:color="auto"/>
              </w:divBdr>
            </w:div>
            <w:div w:id="1095979113">
              <w:marLeft w:val="0"/>
              <w:marRight w:val="0"/>
              <w:marTop w:val="0"/>
              <w:marBottom w:val="0"/>
              <w:divBdr>
                <w:top w:val="none" w:sz="0" w:space="0" w:color="auto"/>
                <w:left w:val="none" w:sz="0" w:space="0" w:color="auto"/>
                <w:bottom w:val="none" w:sz="0" w:space="0" w:color="auto"/>
                <w:right w:val="none" w:sz="0" w:space="0" w:color="auto"/>
              </w:divBdr>
            </w:div>
            <w:div w:id="2070765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7637321">
      <w:bodyDiv w:val="1"/>
      <w:marLeft w:val="0"/>
      <w:marRight w:val="0"/>
      <w:marTop w:val="0"/>
      <w:marBottom w:val="0"/>
      <w:divBdr>
        <w:top w:val="none" w:sz="0" w:space="0" w:color="auto"/>
        <w:left w:val="none" w:sz="0" w:space="0" w:color="auto"/>
        <w:bottom w:val="none" w:sz="0" w:space="0" w:color="auto"/>
        <w:right w:val="none" w:sz="0" w:space="0" w:color="auto"/>
      </w:divBdr>
      <w:divsChild>
        <w:div w:id="176163595">
          <w:marLeft w:val="0"/>
          <w:marRight w:val="0"/>
          <w:marTop w:val="0"/>
          <w:marBottom w:val="0"/>
          <w:divBdr>
            <w:top w:val="none" w:sz="0" w:space="0" w:color="auto"/>
            <w:left w:val="none" w:sz="0" w:space="0" w:color="auto"/>
            <w:bottom w:val="none" w:sz="0" w:space="0" w:color="auto"/>
            <w:right w:val="none" w:sz="0" w:space="0" w:color="auto"/>
          </w:divBdr>
          <w:divsChild>
            <w:div w:id="2093426067">
              <w:marLeft w:val="0"/>
              <w:marRight w:val="0"/>
              <w:marTop w:val="0"/>
              <w:marBottom w:val="0"/>
              <w:divBdr>
                <w:top w:val="none" w:sz="0" w:space="0" w:color="auto"/>
                <w:left w:val="none" w:sz="0" w:space="0" w:color="auto"/>
                <w:bottom w:val="none" w:sz="0" w:space="0" w:color="auto"/>
                <w:right w:val="none" w:sz="0" w:space="0" w:color="auto"/>
              </w:divBdr>
            </w:div>
          </w:divsChild>
        </w:div>
        <w:div w:id="1292857571">
          <w:marLeft w:val="0"/>
          <w:marRight w:val="0"/>
          <w:marTop w:val="0"/>
          <w:marBottom w:val="0"/>
          <w:divBdr>
            <w:top w:val="none" w:sz="0" w:space="0" w:color="auto"/>
            <w:left w:val="none" w:sz="0" w:space="0" w:color="auto"/>
            <w:bottom w:val="none" w:sz="0" w:space="0" w:color="auto"/>
            <w:right w:val="none" w:sz="0" w:space="0" w:color="auto"/>
          </w:divBdr>
          <w:divsChild>
            <w:div w:id="1027681629">
              <w:marLeft w:val="0"/>
              <w:marRight w:val="0"/>
              <w:marTop w:val="0"/>
              <w:marBottom w:val="0"/>
              <w:divBdr>
                <w:top w:val="none" w:sz="0" w:space="0" w:color="auto"/>
                <w:left w:val="none" w:sz="0" w:space="0" w:color="auto"/>
                <w:bottom w:val="none" w:sz="0" w:space="0" w:color="auto"/>
                <w:right w:val="none" w:sz="0" w:space="0" w:color="auto"/>
              </w:divBdr>
            </w:div>
            <w:div w:id="1825125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3811494">
      <w:bodyDiv w:val="1"/>
      <w:marLeft w:val="0"/>
      <w:marRight w:val="0"/>
      <w:marTop w:val="0"/>
      <w:marBottom w:val="0"/>
      <w:divBdr>
        <w:top w:val="none" w:sz="0" w:space="0" w:color="auto"/>
        <w:left w:val="none" w:sz="0" w:space="0" w:color="auto"/>
        <w:bottom w:val="none" w:sz="0" w:space="0" w:color="auto"/>
        <w:right w:val="none" w:sz="0" w:space="0" w:color="auto"/>
      </w:divBdr>
      <w:divsChild>
        <w:div w:id="34890116">
          <w:marLeft w:val="0"/>
          <w:marRight w:val="0"/>
          <w:marTop w:val="0"/>
          <w:marBottom w:val="0"/>
          <w:divBdr>
            <w:top w:val="none" w:sz="0" w:space="0" w:color="auto"/>
            <w:left w:val="none" w:sz="0" w:space="0" w:color="auto"/>
            <w:bottom w:val="none" w:sz="0" w:space="0" w:color="auto"/>
            <w:right w:val="none" w:sz="0" w:space="0" w:color="auto"/>
          </w:divBdr>
          <w:divsChild>
            <w:div w:id="323709449">
              <w:marLeft w:val="0"/>
              <w:marRight w:val="0"/>
              <w:marTop w:val="0"/>
              <w:marBottom w:val="0"/>
              <w:divBdr>
                <w:top w:val="none" w:sz="0" w:space="0" w:color="auto"/>
                <w:left w:val="none" w:sz="0" w:space="0" w:color="auto"/>
                <w:bottom w:val="none" w:sz="0" w:space="0" w:color="auto"/>
                <w:right w:val="none" w:sz="0" w:space="0" w:color="auto"/>
              </w:divBdr>
            </w:div>
          </w:divsChild>
        </w:div>
        <w:div w:id="1871452901">
          <w:marLeft w:val="0"/>
          <w:marRight w:val="0"/>
          <w:marTop w:val="0"/>
          <w:marBottom w:val="0"/>
          <w:divBdr>
            <w:top w:val="none" w:sz="0" w:space="0" w:color="auto"/>
            <w:left w:val="none" w:sz="0" w:space="0" w:color="auto"/>
            <w:bottom w:val="none" w:sz="0" w:space="0" w:color="auto"/>
            <w:right w:val="none" w:sz="0" w:space="0" w:color="auto"/>
          </w:divBdr>
          <w:divsChild>
            <w:div w:id="712659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6901283">
      <w:bodyDiv w:val="1"/>
      <w:marLeft w:val="0"/>
      <w:marRight w:val="0"/>
      <w:marTop w:val="0"/>
      <w:marBottom w:val="0"/>
      <w:divBdr>
        <w:top w:val="none" w:sz="0" w:space="0" w:color="auto"/>
        <w:left w:val="none" w:sz="0" w:space="0" w:color="auto"/>
        <w:bottom w:val="none" w:sz="0" w:space="0" w:color="auto"/>
        <w:right w:val="none" w:sz="0" w:space="0" w:color="auto"/>
      </w:divBdr>
      <w:divsChild>
        <w:div w:id="1005322443">
          <w:marLeft w:val="0"/>
          <w:marRight w:val="0"/>
          <w:marTop w:val="0"/>
          <w:marBottom w:val="0"/>
          <w:divBdr>
            <w:top w:val="none" w:sz="0" w:space="0" w:color="auto"/>
            <w:left w:val="none" w:sz="0" w:space="0" w:color="auto"/>
            <w:bottom w:val="none" w:sz="0" w:space="0" w:color="auto"/>
            <w:right w:val="none" w:sz="0" w:space="0" w:color="auto"/>
          </w:divBdr>
          <w:divsChild>
            <w:div w:id="1211529156">
              <w:marLeft w:val="0"/>
              <w:marRight w:val="0"/>
              <w:marTop w:val="0"/>
              <w:marBottom w:val="0"/>
              <w:divBdr>
                <w:top w:val="none" w:sz="0" w:space="0" w:color="auto"/>
                <w:left w:val="none" w:sz="0" w:space="0" w:color="auto"/>
                <w:bottom w:val="none" w:sz="0" w:space="0" w:color="auto"/>
                <w:right w:val="none" w:sz="0" w:space="0" w:color="auto"/>
              </w:divBdr>
            </w:div>
            <w:div w:id="1043482213">
              <w:marLeft w:val="0"/>
              <w:marRight w:val="0"/>
              <w:marTop w:val="0"/>
              <w:marBottom w:val="0"/>
              <w:divBdr>
                <w:top w:val="none" w:sz="0" w:space="0" w:color="auto"/>
                <w:left w:val="none" w:sz="0" w:space="0" w:color="auto"/>
                <w:bottom w:val="none" w:sz="0" w:space="0" w:color="auto"/>
                <w:right w:val="none" w:sz="0" w:space="0" w:color="auto"/>
              </w:divBdr>
            </w:div>
          </w:divsChild>
        </w:div>
        <w:div w:id="1720519978">
          <w:marLeft w:val="0"/>
          <w:marRight w:val="0"/>
          <w:marTop w:val="0"/>
          <w:marBottom w:val="0"/>
          <w:divBdr>
            <w:top w:val="none" w:sz="0" w:space="0" w:color="auto"/>
            <w:left w:val="none" w:sz="0" w:space="0" w:color="auto"/>
            <w:bottom w:val="none" w:sz="0" w:space="0" w:color="auto"/>
            <w:right w:val="none" w:sz="0" w:space="0" w:color="auto"/>
          </w:divBdr>
          <w:divsChild>
            <w:div w:id="1965505176">
              <w:marLeft w:val="0"/>
              <w:marRight w:val="0"/>
              <w:marTop w:val="0"/>
              <w:marBottom w:val="0"/>
              <w:divBdr>
                <w:top w:val="none" w:sz="0" w:space="0" w:color="auto"/>
                <w:left w:val="none" w:sz="0" w:space="0" w:color="auto"/>
                <w:bottom w:val="none" w:sz="0" w:space="0" w:color="auto"/>
                <w:right w:val="none" w:sz="0" w:space="0" w:color="auto"/>
              </w:divBdr>
            </w:div>
          </w:divsChild>
        </w:div>
        <w:div w:id="1531333039">
          <w:marLeft w:val="0"/>
          <w:marRight w:val="0"/>
          <w:marTop w:val="0"/>
          <w:marBottom w:val="0"/>
          <w:divBdr>
            <w:top w:val="none" w:sz="0" w:space="0" w:color="auto"/>
            <w:left w:val="none" w:sz="0" w:space="0" w:color="auto"/>
            <w:bottom w:val="none" w:sz="0" w:space="0" w:color="auto"/>
            <w:right w:val="none" w:sz="0" w:space="0" w:color="auto"/>
          </w:divBdr>
          <w:divsChild>
            <w:div w:id="235014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educationendowmentfoundation.org.uk/evidence-summaries/teaching-learning-toolkit/small-group-tuition/" TargetMode="External"/><Relationship Id="rId13" Type="http://schemas.openxmlformats.org/officeDocument/2006/relationships/hyperlink" Target="https://educationendowmentfoundation.org.uk/projects-and-evaluation/projects/nuffield-early-language-intervention"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educationendowmentfoundation.org.uk/evidence-summaries/teaching-learning-toolkit/small-group-tuition/" TargetMode="External"/><Relationship Id="rId12" Type="http://schemas.openxmlformats.org/officeDocument/2006/relationships/hyperlink" Target="https://educationendowmentfoundation.org.uk/support-for-schools/school-improvement-planning/3-wider-strategies" TargetMode="External"/><Relationship Id="rId17" Type="http://schemas.openxmlformats.org/officeDocument/2006/relationships/hyperlink" Target="https://educationendowmentfoundation.org.uk/education-evidence/guidance-reports/implementation" TargetMode="External"/><Relationship Id="rId2" Type="http://schemas.openxmlformats.org/officeDocument/2006/relationships/styles" Target="styles.xml"/><Relationship Id="rId16" Type="http://schemas.openxmlformats.org/officeDocument/2006/relationships/hyperlink" Target="https://educationendowmentfoundation.org.uk/education-evidence/teaching-learning-toolkit/feedback"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ducationendowmentfoundation.org.uk/evidence-summaries/teaching-learning-toolkit/oral-language-interventions/" TargetMode="External"/><Relationship Id="rId5" Type="http://schemas.openxmlformats.org/officeDocument/2006/relationships/footnotes" Target="footnotes.xml"/><Relationship Id="rId15" Type="http://schemas.openxmlformats.org/officeDocument/2006/relationships/hyperlink" Target="https://educationendowmentfoundation.org.uk/public/files/Publications/SEL/EEF_Social_and_Emotional_Learning.pdf" TargetMode="External"/><Relationship Id="rId10" Type="http://schemas.openxmlformats.org/officeDocument/2006/relationships/hyperlink" Target="https://educationendowmentfoundation.org.uk/tools/assessing-and-monitoring-pupil-progress/testing/standardised-tests/"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educationendowmentfoundation.org.uk/support-for-schools/school-improvement-planning/2-targeted-academic-support" TargetMode="External"/><Relationship Id="rId14" Type="http://schemas.openxmlformats.org/officeDocument/2006/relationships/hyperlink" Target="https://www.gov.uk/government/publications/school-attendance/framework-for-securing-full-attendance-actions-for-schools-and-local-authorit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3363</Words>
  <Characters>19174</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22493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Publishing.TEAM@education.gsi.gov.uk</dc:creator>
  <dc:description>Master-ET-v3.8</dc:description>
  <cp:lastModifiedBy>6014, head</cp:lastModifiedBy>
  <cp:revision>2</cp:revision>
  <cp:lastPrinted>2022-03-11T11:06:00Z</cp:lastPrinted>
  <dcterms:created xsi:type="dcterms:W3CDTF">2024-09-24T13:05:00Z</dcterms:created>
  <dcterms:modified xsi:type="dcterms:W3CDTF">2024-09-24T13:05:00Z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