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D06" w:rsidRPr="005F0DF9" w:rsidRDefault="005F0DF9">
      <w:pPr>
        <w:pStyle w:val="Heading1"/>
        <w:rPr>
          <w:rFonts w:cstheme="majorHAnsi"/>
          <w:color w:val="00B050"/>
          <w:sz w:val="22"/>
          <w:szCs w:val="22"/>
        </w:rPr>
      </w:pPr>
      <w:r w:rsidRPr="005F0DF9">
        <w:rPr>
          <w:rFonts w:cstheme="majorHAnsi"/>
          <w:color w:val="00B050"/>
          <w:sz w:val="22"/>
          <w:szCs w:val="22"/>
        </w:rPr>
        <w:t>Accessibility Policy</w:t>
      </w:r>
    </w:p>
    <w:p w:rsidR="00774D06" w:rsidRPr="005F0DF9" w:rsidRDefault="005F0DF9">
      <w:pPr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 xml:space="preserve">This Accessibility Policy outlines how our primary school, situated in an area of high deprivation and with a higher than national average proportion of pupils with Special Educational Needs and Disabilities (SEND), ensures access to </w:t>
      </w:r>
      <w:r w:rsidRPr="005F0DF9">
        <w:rPr>
          <w:rFonts w:asciiTheme="majorHAnsi" w:hAnsiTheme="majorHAnsi" w:cstheme="majorHAnsi"/>
        </w:rPr>
        <w:t>education for all pupils. We are committed to providing an inclusive environment that removes barriers to learning and participation.</w:t>
      </w:r>
    </w:p>
    <w:p w:rsidR="00774D06" w:rsidRPr="005F0DF9" w:rsidRDefault="005F0DF9">
      <w:pPr>
        <w:pStyle w:val="Heading2"/>
        <w:rPr>
          <w:rFonts w:cstheme="majorHAnsi"/>
          <w:color w:val="00B050"/>
          <w:sz w:val="22"/>
          <w:szCs w:val="22"/>
        </w:rPr>
      </w:pPr>
      <w:r w:rsidRPr="005F0DF9">
        <w:rPr>
          <w:rFonts w:cstheme="majorHAnsi"/>
          <w:color w:val="00B050"/>
          <w:sz w:val="22"/>
          <w:szCs w:val="22"/>
        </w:rPr>
        <w:t>Legal Framework</w:t>
      </w:r>
    </w:p>
    <w:p w:rsidR="00774D06" w:rsidRPr="005F0DF9" w:rsidRDefault="005F0DF9">
      <w:pPr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This policy is written in compliance with the Equality Act 2010 and the Special Educational Needs and Disa</w:t>
      </w:r>
      <w:r w:rsidRPr="005F0DF9">
        <w:rPr>
          <w:rFonts w:asciiTheme="majorHAnsi" w:hAnsiTheme="majorHAnsi" w:cstheme="majorHAnsi"/>
        </w:rPr>
        <w:t>bility Regulations 2014. It also aligns with the Department for Education’s guidance on Accessibility Plans.</w:t>
      </w:r>
    </w:p>
    <w:p w:rsidR="00774D06" w:rsidRPr="005F0DF9" w:rsidRDefault="005F0DF9">
      <w:pPr>
        <w:pStyle w:val="Heading2"/>
        <w:rPr>
          <w:rFonts w:cstheme="majorHAnsi"/>
          <w:color w:val="00B050"/>
          <w:sz w:val="22"/>
          <w:szCs w:val="22"/>
        </w:rPr>
      </w:pPr>
      <w:r w:rsidRPr="005F0DF9">
        <w:rPr>
          <w:rFonts w:cstheme="majorHAnsi"/>
          <w:color w:val="00B050"/>
          <w:sz w:val="22"/>
          <w:szCs w:val="22"/>
        </w:rPr>
        <w:t>Aims and Objectives</w:t>
      </w:r>
    </w:p>
    <w:p w:rsidR="00774D06" w:rsidRPr="005F0DF9" w:rsidRDefault="005F0DF9">
      <w:pPr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Our aims are to:</w:t>
      </w:r>
    </w:p>
    <w:p w:rsidR="005F0DF9" w:rsidRPr="005F0DF9" w:rsidRDefault="005F0DF9" w:rsidP="005F0D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Theme="majorHAnsi" w:eastAsia="Times New Roman" w:hAnsiTheme="majorHAnsi" w:cstheme="majorHAnsi"/>
          <w:color w:val="444444"/>
          <w:lang w:val="en-GB" w:eastAsia="en-GB"/>
        </w:rPr>
      </w:pPr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>To further develop the school's role in promoting community cohesion- maintaining the school as the heart of the community.</w:t>
      </w:r>
    </w:p>
    <w:p w:rsidR="005F0DF9" w:rsidRPr="005F0DF9" w:rsidRDefault="005F0DF9" w:rsidP="005F0D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Theme="majorHAnsi" w:eastAsia="Times New Roman" w:hAnsiTheme="majorHAnsi" w:cstheme="majorHAnsi"/>
          <w:color w:val="444444"/>
          <w:lang w:val="en-GB" w:eastAsia="en-GB"/>
        </w:rPr>
      </w:pPr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 xml:space="preserve">To ensure the school's core aims of </w:t>
      </w:r>
      <w:r>
        <w:rPr>
          <w:rFonts w:asciiTheme="majorHAnsi" w:eastAsia="Times New Roman" w:hAnsiTheme="majorHAnsi" w:cstheme="majorHAnsi"/>
          <w:color w:val="444444"/>
          <w:lang w:val="en-GB" w:eastAsia="en-GB"/>
        </w:rPr>
        <w:t>‘</w:t>
      </w:r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 xml:space="preserve">Dream, Inspire, </w:t>
      </w:r>
      <w:proofErr w:type="gramStart"/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>Achieve</w:t>
      </w:r>
      <w:proofErr w:type="gramEnd"/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>' are at the heart of our activities and that the curriculum reflects our inclusive ethos which recognises diversity as a strength of the school. </w:t>
      </w:r>
    </w:p>
    <w:p w:rsidR="005F0DF9" w:rsidRPr="005F0DF9" w:rsidRDefault="005F0DF9" w:rsidP="005F0D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Theme="majorHAnsi" w:eastAsia="Times New Roman" w:hAnsiTheme="majorHAnsi" w:cstheme="majorHAnsi"/>
          <w:color w:val="444444"/>
          <w:lang w:val="en-GB" w:eastAsia="en-GB"/>
        </w:rPr>
      </w:pPr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>To promote pupils' understanding of identity, diversity, community and equality. </w:t>
      </w:r>
    </w:p>
    <w:p w:rsidR="005F0DF9" w:rsidRPr="005F0DF9" w:rsidRDefault="005F0DF9" w:rsidP="005F0DF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Theme="majorHAnsi" w:eastAsia="Times New Roman" w:hAnsiTheme="majorHAnsi" w:cstheme="majorHAnsi"/>
          <w:color w:val="444444"/>
          <w:lang w:val="en-GB" w:eastAsia="en-GB"/>
        </w:rPr>
      </w:pPr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>To ensure the children are prepared for life in modern Britain and the next s</w:t>
      </w:r>
      <w:bookmarkStart w:id="0" w:name="_GoBack"/>
      <w:bookmarkEnd w:id="0"/>
      <w:r w:rsidRPr="005F0DF9">
        <w:rPr>
          <w:rFonts w:asciiTheme="majorHAnsi" w:eastAsia="Times New Roman" w:hAnsiTheme="majorHAnsi" w:cstheme="majorHAnsi"/>
          <w:color w:val="444444"/>
          <w:lang w:val="en-GB" w:eastAsia="en-GB"/>
        </w:rPr>
        <w:t>tage of learning.</w:t>
      </w:r>
    </w:p>
    <w:p w:rsidR="00774D06" w:rsidRPr="005F0DF9" w:rsidRDefault="005F0DF9" w:rsidP="005F0DF9">
      <w:pPr>
        <w:pStyle w:val="ListBullet"/>
        <w:numPr>
          <w:ilvl w:val="0"/>
          <w:numId w:val="0"/>
        </w:numPr>
        <w:ind w:left="360" w:hanging="360"/>
        <w:rPr>
          <w:rFonts w:asciiTheme="majorHAnsi" w:hAnsiTheme="majorHAnsi" w:cstheme="majorHAnsi"/>
          <w:b/>
          <w:color w:val="00B050"/>
        </w:rPr>
      </w:pPr>
      <w:r w:rsidRPr="005F0DF9">
        <w:rPr>
          <w:rFonts w:asciiTheme="majorHAnsi" w:hAnsiTheme="majorHAnsi" w:cstheme="majorHAnsi"/>
          <w:b/>
          <w:color w:val="00B050"/>
        </w:rPr>
        <w:t>Current Context</w:t>
      </w:r>
    </w:p>
    <w:p w:rsidR="00774D06" w:rsidRPr="005F0DF9" w:rsidRDefault="005F0DF9">
      <w:pPr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Our school serves a</w:t>
      </w:r>
      <w:r>
        <w:rPr>
          <w:rFonts w:asciiTheme="majorHAnsi" w:hAnsiTheme="majorHAnsi" w:cstheme="majorHAnsi"/>
        </w:rPr>
        <w:t xml:space="preserve"> diverse</w:t>
      </w:r>
      <w:r w:rsidRPr="005F0DF9">
        <w:rPr>
          <w:rFonts w:asciiTheme="majorHAnsi" w:hAnsiTheme="majorHAnsi" w:cstheme="majorHAnsi"/>
        </w:rPr>
        <w:t xml:space="preserve"> community with hi</w:t>
      </w:r>
      <w:r w:rsidRPr="005F0DF9">
        <w:rPr>
          <w:rFonts w:asciiTheme="majorHAnsi" w:hAnsiTheme="majorHAnsi" w:cstheme="majorHAnsi"/>
        </w:rPr>
        <w:t>gh levels of socio-economic deprivation. Many of our pupils face additional challenges, including a significant proportion with SEND. We recognise the importance of proactive planning and support to ensure all pupils can access and thrive in our school env</w:t>
      </w:r>
      <w:r w:rsidRPr="005F0DF9">
        <w:rPr>
          <w:rFonts w:asciiTheme="majorHAnsi" w:hAnsiTheme="majorHAnsi" w:cstheme="majorHAnsi"/>
        </w:rPr>
        <w:t>ironment.</w:t>
      </w:r>
    </w:p>
    <w:p w:rsidR="00774D06" w:rsidRPr="005F0DF9" w:rsidRDefault="005F0DF9">
      <w:pPr>
        <w:pStyle w:val="Heading2"/>
        <w:rPr>
          <w:rFonts w:cstheme="majorHAnsi"/>
          <w:color w:val="00B050"/>
          <w:sz w:val="22"/>
          <w:szCs w:val="22"/>
        </w:rPr>
      </w:pPr>
      <w:r w:rsidRPr="005F0DF9">
        <w:rPr>
          <w:rFonts w:cstheme="majorHAnsi"/>
          <w:color w:val="00B050"/>
          <w:sz w:val="22"/>
          <w:szCs w:val="22"/>
        </w:rPr>
        <w:t>Accessibility Plan</w:t>
      </w:r>
    </w:p>
    <w:p w:rsidR="00774D06" w:rsidRPr="005F0DF9" w:rsidRDefault="005F0DF9">
      <w:pPr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Our Accessibility Plan is interwoven into strategic practice and</w:t>
      </w:r>
      <w:r w:rsidRPr="005F0DF9">
        <w:rPr>
          <w:rFonts w:asciiTheme="majorHAnsi" w:hAnsiTheme="majorHAnsi" w:cstheme="majorHAnsi"/>
        </w:rPr>
        <w:t xml:space="preserve"> includes the following key actions:</w:t>
      </w:r>
    </w:p>
    <w:p w:rsidR="00774D06" w:rsidRPr="005F0DF9" w:rsidRDefault="005F0DF9">
      <w:pPr>
        <w:pStyle w:val="ListBullet"/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- Curriculum access: Differentiated teaching strategies, use of assistive technology, and targeted interventions.</w:t>
      </w:r>
    </w:p>
    <w:p w:rsidR="00774D06" w:rsidRPr="005F0DF9" w:rsidRDefault="005F0DF9">
      <w:pPr>
        <w:pStyle w:val="ListBullet"/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- Physical access: Ramps, accessible toilets, and clas</w:t>
      </w:r>
      <w:r w:rsidRPr="005F0DF9">
        <w:rPr>
          <w:rFonts w:asciiTheme="majorHAnsi" w:hAnsiTheme="majorHAnsi" w:cstheme="majorHAnsi"/>
        </w:rPr>
        <w:t>sroom layouts that accommodate mobility needs.</w:t>
      </w:r>
    </w:p>
    <w:p w:rsidR="00774D06" w:rsidRPr="005F0DF9" w:rsidRDefault="005F0DF9">
      <w:pPr>
        <w:pStyle w:val="ListBullet"/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- Information access: Use of visual aids, large print materials, and translated documents where necessary.</w:t>
      </w:r>
    </w:p>
    <w:p w:rsidR="00774D06" w:rsidRPr="005F0DF9" w:rsidRDefault="005F0DF9">
      <w:pPr>
        <w:pStyle w:val="ListBullet"/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- Staff training: Ongoing CPD on inclusive practices and SEND awareness.</w:t>
      </w:r>
    </w:p>
    <w:p w:rsidR="00774D06" w:rsidRPr="005F0DF9" w:rsidRDefault="005F0DF9">
      <w:pPr>
        <w:pStyle w:val="ListBullet"/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- Parental engagement: Regula</w:t>
      </w:r>
      <w:r w:rsidRPr="005F0DF9">
        <w:rPr>
          <w:rFonts w:asciiTheme="majorHAnsi" w:hAnsiTheme="majorHAnsi" w:cstheme="majorHAnsi"/>
        </w:rPr>
        <w:t>r communication and involvement in planning for pupils with additional needs.</w:t>
      </w:r>
    </w:p>
    <w:p w:rsidR="00774D06" w:rsidRPr="005F0DF9" w:rsidRDefault="005F0DF9">
      <w:pPr>
        <w:pStyle w:val="Heading2"/>
        <w:rPr>
          <w:rFonts w:cstheme="majorHAnsi"/>
          <w:color w:val="00B050"/>
          <w:sz w:val="22"/>
          <w:szCs w:val="22"/>
        </w:rPr>
      </w:pPr>
      <w:r w:rsidRPr="005F0DF9">
        <w:rPr>
          <w:rFonts w:cstheme="majorHAnsi"/>
          <w:color w:val="00B050"/>
          <w:sz w:val="22"/>
          <w:szCs w:val="22"/>
        </w:rPr>
        <w:lastRenderedPageBreak/>
        <w:t>Monitoring and Review</w:t>
      </w:r>
    </w:p>
    <w:p w:rsidR="00774D06" w:rsidRDefault="005F0DF9">
      <w:pPr>
        <w:rPr>
          <w:rFonts w:asciiTheme="majorHAnsi" w:hAnsiTheme="majorHAnsi" w:cstheme="majorHAnsi"/>
        </w:rPr>
      </w:pPr>
      <w:r w:rsidRPr="005F0DF9">
        <w:rPr>
          <w:rFonts w:asciiTheme="majorHAnsi" w:hAnsiTheme="majorHAnsi" w:cstheme="majorHAnsi"/>
        </w:rPr>
        <w:t>This policy and the associated Accessibility Plan will be reviewed every three years</w:t>
      </w:r>
      <w:r w:rsidRPr="005F0DF9">
        <w:rPr>
          <w:rFonts w:asciiTheme="majorHAnsi" w:hAnsiTheme="majorHAnsi" w:cstheme="majorHAnsi"/>
        </w:rPr>
        <w:t xml:space="preserve"> by the governing body. Progress will be monitored through the school’s improvement plans and pupil outcomes.</w:t>
      </w:r>
    </w:p>
    <w:p w:rsidR="005F0DF9" w:rsidRDefault="005F0DF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September 25</w:t>
      </w:r>
    </w:p>
    <w:p w:rsidR="005F0DF9" w:rsidRPr="005F0DF9" w:rsidRDefault="005F0DF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Review date = September 28</w:t>
      </w:r>
    </w:p>
    <w:sectPr w:rsidR="005F0DF9" w:rsidRPr="005F0DF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0C55E01"/>
    <w:multiLevelType w:val="multilevel"/>
    <w:tmpl w:val="4AD6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F0DF9"/>
    <w:rsid w:val="00774D0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8663B1"/>
  <w14:defaultImageDpi w14:val="300"/>
  <w15:docId w15:val="{D02A9236-B85F-443C-989C-5E93C094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5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FD4DCC-2106-4180-B299-5AF182ABD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6014, head</cp:lastModifiedBy>
  <cp:revision>2</cp:revision>
  <dcterms:created xsi:type="dcterms:W3CDTF">2025-09-12T09:02:00Z</dcterms:created>
  <dcterms:modified xsi:type="dcterms:W3CDTF">2025-09-12T09:02:00Z</dcterms:modified>
  <cp:category/>
</cp:coreProperties>
</file>